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72" w:after="360" w:line="336" w:lineRule="atLeast"/>
        <w:jc w:val="center"/>
        <w:rPr>
          <w:rFonts w:ascii="仿宋" w:hAnsi="仿宋" w:eastAsia="仿宋" w:cs="仿宋"/>
          <w:color w:val="333333"/>
          <w:sz w:val="28"/>
          <w:szCs w:val="28"/>
        </w:rPr>
      </w:pPr>
      <w:r>
        <w:rPr>
          <w:rFonts w:hint="eastAsia" w:ascii="黑体" w:hAnsi="宋体" w:eastAsia="黑体" w:cs="宋体"/>
          <w:b/>
          <w:kern w:val="0"/>
          <w:sz w:val="44"/>
        </w:rPr>
        <w:t>启东市政府分散采购询价公告</w:t>
      </w:r>
    </w:p>
    <w:p>
      <w:pPr>
        <w:spacing w:line="500" w:lineRule="exact"/>
        <w:ind w:firstLine="480" w:firstLineChars="200"/>
        <w:jc w:val="left"/>
        <w:rPr>
          <w:rFonts w:hint="eastAsia" w:ascii="仿宋" w:hAnsi="仿宋" w:eastAsia="仿宋"/>
          <w:sz w:val="28"/>
          <w:szCs w:val="28"/>
        </w:rPr>
      </w:pPr>
      <w:r>
        <w:rPr>
          <w:rFonts w:hint="eastAsia" w:ascii="宋体" w:hAnsi="宋体" w:cs="仿宋"/>
          <w:color w:val="333333"/>
          <w:kern w:val="0"/>
          <w:sz w:val="24"/>
          <w:shd w:val="clear" w:color="auto" w:fill="FFFFFF"/>
        </w:rPr>
        <w:t>启东市人民检察院根据《中华人民共和国政府采购法》、启东市政府采购管理的有关规定，就</w:t>
      </w:r>
      <w:r>
        <w:rPr>
          <w:rFonts w:hint="eastAsia" w:ascii="宋体" w:hAnsi="宋体" w:cs="仿宋"/>
          <w:color w:val="333333"/>
          <w:kern w:val="0"/>
          <w:sz w:val="24"/>
          <w:shd w:val="clear" w:color="auto" w:fill="FFFFFF"/>
          <w:lang w:eastAsia="zh-CN"/>
        </w:rPr>
        <w:t>启东市人民检察院远程多屏协同智能信息发布触控屏设备采购</w:t>
      </w:r>
      <w:r>
        <w:rPr>
          <w:rFonts w:hint="eastAsia" w:ascii="宋体" w:hAnsi="宋体" w:cs="仿宋"/>
          <w:color w:val="333333"/>
          <w:kern w:val="0"/>
          <w:sz w:val="24"/>
          <w:shd w:val="clear" w:color="auto" w:fill="FFFFFF"/>
        </w:rPr>
        <w:t>项目进行询价采购(详细内容见下表)。</w:t>
      </w:r>
    </w:p>
    <w:tbl>
      <w:tblPr>
        <w:tblStyle w:val="7"/>
        <w:tblW w:w="9920" w:type="dxa"/>
        <w:jc w:val="center"/>
        <w:tblLayout w:type="autofit"/>
        <w:tblCellMar>
          <w:top w:w="0" w:type="dxa"/>
          <w:left w:w="108" w:type="dxa"/>
          <w:bottom w:w="0" w:type="dxa"/>
          <w:right w:w="108" w:type="dxa"/>
        </w:tblCellMar>
      </w:tblPr>
      <w:tblGrid>
        <w:gridCol w:w="506"/>
        <w:gridCol w:w="682"/>
        <w:gridCol w:w="1178"/>
        <w:gridCol w:w="4390"/>
        <w:gridCol w:w="567"/>
        <w:gridCol w:w="572"/>
        <w:gridCol w:w="2025"/>
      </w:tblGrid>
      <w:tr>
        <w:tblPrEx>
          <w:tblCellMar>
            <w:top w:w="0" w:type="dxa"/>
            <w:left w:w="108" w:type="dxa"/>
            <w:bottom w:w="0" w:type="dxa"/>
            <w:right w:w="108" w:type="dxa"/>
          </w:tblCellMar>
        </w:tblPrEx>
        <w:trPr>
          <w:trHeight w:val="345" w:hRule="atLeast"/>
          <w:jc w:val="center"/>
        </w:trPr>
        <w:tc>
          <w:tcPr>
            <w:tcW w:w="9920" w:type="dxa"/>
            <w:gridSpan w:val="7"/>
            <w:tcBorders>
              <w:top w:val="nil"/>
              <w:left w:val="nil"/>
              <w:bottom w:val="single" w:color="auto" w:sz="4" w:space="0"/>
              <w:right w:val="nil"/>
            </w:tcBorders>
            <w:shd w:val="clear" w:color="auto" w:fill="auto"/>
            <w:vAlign w:val="center"/>
          </w:tcPr>
          <w:p>
            <w:pPr>
              <w:widowControl/>
              <w:jc w:val="left"/>
              <w:rPr>
                <w:rFonts w:hint="eastAsia" w:ascii="华文宋体" w:hAnsi="华文宋体" w:eastAsia="华文宋体" w:cs="宋体"/>
                <w:color w:val="000000"/>
                <w:kern w:val="0"/>
                <w:sz w:val="24"/>
                <w:lang w:eastAsia="zh-CN"/>
              </w:rPr>
            </w:pPr>
            <w:r>
              <w:rPr>
                <w:rFonts w:hint="eastAsia" w:ascii="华文宋体" w:hAnsi="华文宋体" w:eastAsia="华文宋体" w:cs="宋体"/>
                <w:color w:val="000000"/>
                <w:kern w:val="0"/>
                <w:sz w:val="24"/>
                <w:lang w:val="en-US" w:eastAsia="zh-CN"/>
              </w:rPr>
              <w:t xml:space="preserve"> </w:t>
            </w:r>
          </w:p>
        </w:tc>
      </w:tr>
      <w:tr>
        <w:tblPrEx>
          <w:tblCellMar>
            <w:top w:w="0" w:type="dxa"/>
            <w:left w:w="108" w:type="dxa"/>
            <w:bottom w:w="0" w:type="dxa"/>
            <w:right w:w="108" w:type="dxa"/>
          </w:tblCellMar>
        </w:tblPrEx>
        <w:trPr>
          <w:trHeight w:val="660" w:hRule="atLeast"/>
          <w:jc w:val="center"/>
        </w:trPr>
        <w:tc>
          <w:tcPr>
            <w:tcW w:w="5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序号</w:t>
            </w:r>
          </w:p>
        </w:tc>
        <w:tc>
          <w:tcPr>
            <w:tcW w:w="68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名称</w:t>
            </w:r>
          </w:p>
        </w:tc>
        <w:tc>
          <w:tcPr>
            <w:tcW w:w="117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品牌型号</w:t>
            </w:r>
          </w:p>
        </w:tc>
        <w:tc>
          <w:tcPr>
            <w:tcW w:w="43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主要参数</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单位</w:t>
            </w:r>
          </w:p>
        </w:tc>
        <w:tc>
          <w:tcPr>
            <w:tcW w:w="57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数量</w:t>
            </w:r>
          </w:p>
        </w:tc>
        <w:tc>
          <w:tcPr>
            <w:tcW w:w="20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备注</w:t>
            </w:r>
          </w:p>
        </w:tc>
      </w:tr>
      <w:tr>
        <w:tblPrEx>
          <w:tblCellMar>
            <w:top w:w="0" w:type="dxa"/>
            <w:left w:w="108" w:type="dxa"/>
            <w:bottom w:w="0" w:type="dxa"/>
            <w:right w:w="108" w:type="dxa"/>
          </w:tblCellMar>
        </w:tblPrEx>
        <w:trPr>
          <w:trHeight w:val="1550" w:hRule="atLeast"/>
          <w:jc w:val="center"/>
        </w:trPr>
        <w:tc>
          <w:tcPr>
            <w:tcW w:w="5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6"/>
              </w:rPr>
            </w:pPr>
            <w:r>
              <w:rPr>
                <w:rFonts w:hint="eastAsia" w:ascii="宋体" w:hAnsi="宋体" w:cs="宋体"/>
                <w:color w:val="000000"/>
                <w:kern w:val="0"/>
                <w:sz w:val="18"/>
                <w:szCs w:val="16"/>
              </w:rPr>
              <w:t>1</w:t>
            </w:r>
          </w:p>
        </w:tc>
        <w:tc>
          <w:tcPr>
            <w:tcW w:w="6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6"/>
              </w:rPr>
            </w:pPr>
            <w:r>
              <w:rPr>
                <w:rFonts w:hint="eastAsia" w:ascii="宋体" w:hAnsi="宋体" w:cs="宋体"/>
                <w:color w:val="000000"/>
                <w:kern w:val="0"/>
                <w:sz w:val="18"/>
                <w:szCs w:val="16"/>
              </w:rPr>
              <w:t>智能信息发布触控屏</w:t>
            </w:r>
          </w:p>
        </w:tc>
        <w:tc>
          <w:tcPr>
            <w:tcW w:w="11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6"/>
              </w:rPr>
            </w:pPr>
            <w:r>
              <w:rPr>
                <w:rFonts w:hint="eastAsia" w:ascii="宋体" w:hAnsi="宋体" w:cs="宋体"/>
                <w:color w:val="000000"/>
                <w:kern w:val="0"/>
                <w:sz w:val="18"/>
                <w:szCs w:val="16"/>
              </w:rPr>
              <w:t>米可             MICOO- L712数宽              SO550    义徕晟 ES-55C1</w:t>
            </w:r>
          </w:p>
        </w:tc>
        <w:tc>
          <w:tcPr>
            <w:tcW w:w="43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ascii="宋体" w:hAnsi="宋体" w:cs="宋体"/>
                <w:color w:val="000000"/>
                <w:kern w:val="0"/>
                <w:sz w:val="18"/>
                <w:szCs w:val="18"/>
              </w:rPr>
              <w:t>屏幕尺寸</w:t>
            </w:r>
            <w:r>
              <w:rPr>
                <w:rFonts w:hint="eastAsia" w:ascii="宋体" w:hAnsi="宋体" w:cs="宋体"/>
                <w:color w:val="000000"/>
                <w:kern w:val="0"/>
                <w:sz w:val="18"/>
                <w:szCs w:val="18"/>
              </w:rPr>
              <w:t>：55</w:t>
            </w:r>
            <w:r>
              <w:rPr>
                <w:rFonts w:ascii="宋体" w:hAnsi="宋体" w:cs="宋体"/>
                <w:color w:val="000000"/>
                <w:kern w:val="0"/>
                <w:sz w:val="18"/>
                <w:szCs w:val="18"/>
              </w:rPr>
              <w:t>寸</w:t>
            </w:r>
            <w:r>
              <w:rPr>
                <w:rFonts w:hint="eastAsia" w:ascii="宋体" w:hAnsi="宋体" w:cs="宋体"/>
                <w:color w:val="000000"/>
                <w:kern w:val="0"/>
                <w:sz w:val="18"/>
                <w:szCs w:val="18"/>
              </w:rPr>
              <w:t>LG液晶显示器</w:t>
            </w:r>
          </w:p>
          <w:p>
            <w:pPr>
              <w:widowControl/>
              <w:spacing w:line="240" w:lineRule="exact"/>
              <w:jc w:val="left"/>
              <w:rPr>
                <w:rFonts w:ascii="宋体" w:hAnsi="宋体" w:cs="宋体"/>
                <w:color w:val="000000"/>
                <w:kern w:val="0"/>
                <w:sz w:val="18"/>
                <w:szCs w:val="18"/>
              </w:rPr>
            </w:pPr>
            <w:r>
              <w:rPr>
                <w:rFonts w:ascii="宋体" w:hAnsi="宋体" w:cs="宋体"/>
                <w:color w:val="000000"/>
                <w:kern w:val="0"/>
                <w:sz w:val="18"/>
                <w:szCs w:val="18"/>
              </w:rPr>
              <w:t>电压</w:t>
            </w:r>
            <w:r>
              <w:rPr>
                <w:rFonts w:hint="eastAsia" w:ascii="宋体" w:hAnsi="宋体" w:cs="宋体"/>
                <w:color w:val="000000"/>
                <w:kern w:val="0"/>
                <w:sz w:val="18"/>
                <w:szCs w:val="18"/>
              </w:rPr>
              <w:t>：220</w:t>
            </w:r>
            <w:r>
              <w:rPr>
                <w:rFonts w:ascii="宋体" w:hAnsi="宋体" w:cs="宋体"/>
                <w:color w:val="000000"/>
                <w:kern w:val="0"/>
                <w:sz w:val="18"/>
                <w:szCs w:val="18"/>
              </w:rPr>
              <w:t>～250V (50/60Hz)</w:t>
            </w:r>
          </w:p>
          <w:p>
            <w:pPr>
              <w:widowControl/>
              <w:spacing w:line="240" w:lineRule="exact"/>
              <w:jc w:val="left"/>
              <w:rPr>
                <w:rFonts w:ascii="宋体" w:hAnsi="宋体" w:cs="宋体"/>
                <w:color w:val="000000"/>
                <w:kern w:val="0"/>
                <w:sz w:val="18"/>
                <w:szCs w:val="18"/>
              </w:rPr>
            </w:pPr>
            <w:r>
              <w:rPr>
                <w:rFonts w:ascii="宋体" w:hAnsi="宋体" w:cs="宋体"/>
                <w:color w:val="000000"/>
                <w:kern w:val="0"/>
                <w:sz w:val="18"/>
                <w:szCs w:val="18"/>
              </w:rPr>
              <w:t>能耗</w:t>
            </w:r>
            <w:r>
              <w:rPr>
                <w:rFonts w:hint="eastAsia" w:ascii="宋体" w:hAnsi="宋体" w:cs="宋体"/>
                <w:color w:val="000000"/>
                <w:kern w:val="0"/>
                <w:sz w:val="18"/>
                <w:szCs w:val="18"/>
              </w:rPr>
              <w:t>：2</w:t>
            </w:r>
            <w:r>
              <w:rPr>
                <w:rFonts w:ascii="宋体" w:hAnsi="宋体" w:cs="宋体"/>
                <w:color w:val="000000"/>
                <w:kern w:val="0"/>
                <w:sz w:val="18"/>
                <w:szCs w:val="18"/>
              </w:rPr>
              <w:t>70W</w:t>
            </w:r>
          </w:p>
          <w:p>
            <w:pPr>
              <w:widowControl/>
              <w:spacing w:line="240" w:lineRule="exact"/>
              <w:jc w:val="left"/>
              <w:rPr>
                <w:rFonts w:ascii="宋体" w:hAnsi="宋体" w:cs="宋体"/>
                <w:color w:val="000000"/>
                <w:kern w:val="0"/>
                <w:sz w:val="18"/>
                <w:szCs w:val="18"/>
              </w:rPr>
            </w:pPr>
            <w:r>
              <w:rPr>
                <w:rFonts w:ascii="宋体" w:hAnsi="宋体" w:cs="宋体"/>
                <w:color w:val="000000"/>
                <w:kern w:val="0"/>
                <w:sz w:val="18"/>
                <w:szCs w:val="18"/>
              </w:rPr>
              <w:t>屏幕比例</w:t>
            </w:r>
            <w:r>
              <w:rPr>
                <w:rFonts w:hint="eastAsia" w:ascii="宋体" w:hAnsi="宋体" w:cs="宋体"/>
                <w:color w:val="000000"/>
                <w:kern w:val="0"/>
                <w:sz w:val="18"/>
                <w:szCs w:val="18"/>
              </w:rPr>
              <w:t>：9：16</w:t>
            </w:r>
          </w:p>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最高</w:t>
            </w:r>
            <w:r>
              <w:rPr>
                <w:rFonts w:ascii="宋体" w:hAnsi="宋体" w:cs="宋体"/>
                <w:color w:val="000000"/>
                <w:kern w:val="0"/>
                <w:sz w:val="18"/>
                <w:szCs w:val="18"/>
              </w:rPr>
              <w:t>分辨率</w:t>
            </w:r>
            <w:r>
              <w:rPr>
                <w:rFonts w:hint="eastAsia" w:ascii="宋体" w:hAnsi="宋体" w:cs="宋体"/>
                <w:color w:val="000000"/>
                <w:kern w:val="0"/>
                <w:sz w:val="18"/>
                <w:szCs w:val="18"/>
              </w:rPr>
              <w:t>：</w:t>
            </w:r>
            <w:r>
              <w:rPr>
                <w:rFonts w:ascii="宋体" w:hAnsi="宋体" w:cs="宋体"/>
                <w:color w:val="000000"/>
                <w:kern w:val="0"/>
                <w:sz w:val="18"/>
                <w:szCs w:val="18"/>
              </w:rPr>
              <w:t>1</w:t>
            </w:r>
            <w:r>
              <w:rPr>
                <w:rFonts w:hint="eastAsia" w:ascii="宋体" w:hAnsi="宋体" w:cs="宋体"/>
                <w:color w:val="000000"/>
                <w:kern w:val="0"/>
                <w:sz w:val="18"/>
                <w:szCs w:val="18"/>
              </w:rPr>
              <w:t>920 X RGB X 1080</w:t>
            </w:r>
          </w:p>
          <w:p>
            <w:pPr>
              <w:widowControl/>
              <w:spacing w:line="240" w:lineRule="exact"/>
              <w:jc w:val="left"/>
              <w:rPr>
                <w:rFonts w:ascii="宋体" w:hAnsi="宋体" w:cs="宋体"/>
                <w:color w:val="000000"/>
                <w:kern w:val="0"/>
                <w:sz w:val="18"/>
                <w:szCs w:val="18"/>
              </w:rPr>
            </w:pPr>
            <w:r>
              <w:rPr>
                <w:rFonts w:ascii="宋体" w:hAnsi="宋体" w:cs="宋体"/>
                <w:color w:val="000000"/>
                <w:kern w:val="0"/>
                <w:sz w:val="18"/>
                <w:szCs w:val="18"/>
              </w:rPr>
              <w:t>亮度</w:t>
            </w:r>
            <w:r>
              <w:rPr>
                <w:rFonts w:hint="eastAsia" w:ascii="宋体" w:hAnsi="宋体" w:cs="宋体"/>
                <w:color w:val="000000"/>
                <w:kern w:val="0"/>
                <w:sz w:val="18"/>
                <w:szCs w:val="18"/>
              </w:rPr>
              <w:t>：55</w:t>
            </w:r>
            <w:r>
              <w:rPr>
                <w:rFonts w:ascii="宋体" w:hAnsi="宋体" w:cs="宋体"/>
                <w:color w:val="000000"/>
                <w:kern w:val="0"/>
                <w:sz w:val="18"/>
                <w:szCs w:val="18"/>
              </w:rPr>
              <w:t>0cd/㎡</w:t>
            </w:r>
          </w:p>
          <w:p>
            <w:pPr>
              <w:widowControl/>
              <w:spacing w:line="240" w:lineRule="exact"/>
              <w:jc w:val="left"/>
              <w:rPr>
                <w:rFonts w:ascii="宋体" w:hAnsi="宋体" w:cs="宋体"/>
                <w:color w:val="000000"/>
                <w:kern w:val="0"/>
                <w:sz w:val="18"/>
                <w:szCs w:val="18"/>
              </w:rPr>
            </w:pPr>
            <w:r>
              <w:rPr>
                <w:rFonts w:ascii="宋体" w:hAnsi="宋体" w:cs="宋体"/>
                <w:color w:val="000000"/>
                <w:kern w:val="0"/>
                <w:sz w:val="18"/>
                <w:szCs w:val="18"/>
              </w:rPr>
              <w:t>对比度</w:t>
            </w:r>
            <w:r>
              <w:rPr>
                <w:rFonts w:hint="eastAsia" w:ascii="宋体" w:hAnsi="宋体" w:cs="宋体"/>
                <w:color w:val="000000"/>
                <w:kern w:val="0"/>
                <w:sz w:val="18"/>
                <w:szCs w:val="18"/>
              </w:rPr>
              <w:t>：10</w:t>
            </w:r>
            <w:r>
              <w:rPr>
                <w:rFonts w:ascii="宋体" w:hAnsi="宋体" w:cs="宋体"/>
                <w:color w:val="000000"/>
                <w:kern w:val="0"/>
                <w:sz w:val="18"/>
                <w:szCs w:val="18"/>
              </w:rPr>
              <w:t>000:1</w:t>
            </w:r>
          </w:p>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视角（U/D/L/R）：178/178</w:t>
            </w:r>
          </w:p>
          <w:p>
            <w:pPr>
              <w:widowControl/>
              <w:spacing w:line="240" w:lineRule="exact"/>
              <w:jc w:val="left"/>
              <w:rPr>
                <w:rFonts w:ascii="宋体" w:hAnsi="宋体" w:cs="宋体"/>
                <w:color w:val="000000"/>
                <w:kern w:val="0"/>
                <w:sz w:val="18"/>
                <w:szCs w:val="18"/>
              </w:rPr>
            </w:pPr>
            <w:r>
              <w:rPr>
                <w:rFonts w:ascii="宋体" w:hAnsi="宋体" w:cs="宋体"/>
                <w:color w:val="000000"/>
                <w:kern w:val="0"/>
                <w:sz w:val="18"/>
                <w:szCs w:val="18"/>
              </w:rPr>
              <w:t>色彩数</w:t>
            </w:r>
            <w:r>
              <w:rPr>
                <w:rFonts w:hint="eastAsia" w:ascii="宋体" w:hAnsi="宋体" w:cs="宋体"/>
                <w:color w:val="000000"/>
                <w:kern w:val="0"/>
                <w:sz w:val="18"/>
                <w:szCs w:val="18"/>
              </w:rPr>
              <w:t>：8-bit,16.7M</w:t>
            </w:r>
          </w:p>
          <w:p>
            <w:pPr>
              <w:widowControl/>
              <w:spacing w:line="240" w:lineRule="exact"/>
              <w:jc w:val="left"/>
              <w:rPr>
                <w:rFonts w:ascii="宋体" w:hAnsi="宋体" w:cs="宋体"/>
                <w:color w:val="000000"/>
                <w:kern w:val="0"/>
                <w:sz w:val="18"/>
                <w:szCs w:val="18"/>
              </w:rPr>
            </w:pPr>
            <w:r>
              <w:rPr>
                <w:rFonts w:ascii="宋体" w:hAnsi="宋体" w:cs="宋体"/>
                <w:color w:val="000000"/>
                <w:kern w:val="0"/>
                <w:sz w:val="18"/>
                <w:szCs w:val="18"/>
              </w:rPr>
              <w:t>扫描模式</w:t>
            </w:r>
            <w:r>
              <w:rPr>
                <w:rFonts w:hint="eastAsia" w:ascii="宋体" w:hAnsi="宋体" w:cs="宋体"/>
                <w:color w:val="000000"/>
                <w:kern w:val="0"/>
                <w:sz w:val="18"/>
                <w:szCs w:val="18"/>
              </w:rPr>
              <w:t>：</w:t>
            </w:r>
            <w:r>
              <w:rPr>
                <w:rFonts w:ascii="宋体" w:hAnsi="宋体" w:cs="宋体"/>
                <w:color w:val="000000"/>
                <w:kern w:val="0"/>
                <w:sz w:val="18"/>
                <w:szCs w:val="18"/>
              </w:rPr>
              <w:t>逐行扫描</w:t>
            </w:r>
          </w:p>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工作</w:t>
            </w:r>
            <w:r>
              <w:rPr>
                <w:rFonts w:ascii="宋体" w:hAnsi="宋体" w:cs="宋体"/>
                <w:color w:val="000000"/>
                <w:kern w:val="0"/>
                <w:sz w:val="18"/>
                <w:szCs w:val="18"/>
              </w:rPr>
              <w:t>温度</w:t>
            </w:r>
            <w:r>
              <w:rPr>
                <w:rFonts w:hint="eastAsia" w:ascii="宋体" w:hAnsi="宋体" w:cs="宋体"/>
                <w:color w:val="000000"/>
                <w:kern w:val="0"/>
                <w:sz w:val="18"/>
                <w:szCs w:val="18"/>
              </w:rPr>
              <w:t>：</w:t>
            </w:r>
            <w:r>
              <w:rPr>
                <w:rFonts w:ascii="宋体" w:hAnsi="宋体" w:cs="宋体"/>
                <w:color w:val="000000"/>
                <w:kern w:val="0"/>
                <w:sz w:val="18"/>
                <w:szCs w:val="18"/>
              </w:rPr>
              <w:t>0～40˚C</w:t>
            </w:r>
          </w:p>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工作</w:t>
            </w:r>
            <w:r>
              <w:rPr>
                <w:rFonts w:ascii="宋体" w:hAnsi="宋体" w:cs="宋体"/>
                <w:color w:val="000000"/>
                <w:kern w:val="0"/>
                <w:sz w:val="18"/>
                <w:szCs w:val="18"/>
              </w:rPr>
              <w:t>湿度</w:t>
            </w:r>
            <w:r>
              <w:rPr>
                <w:rFonts w:hint="eastAsia" w:ascii="宋体" w:hAnsi="宋体" w:cs="宋体"/>
                <w:color w:val="000000"/>
                <w:kern w:val="0"/>
                <w:sz w:val="18"/>
                <w:szCs w:val="18"/>
              </w:rPr>
              <w:t>：</w:t>
            </w:r>
            <w:r>
              <w:rPr>
                <w:rFonts w:ascii="宋体" w:hAnsi="宋体" w:cs="宋体"/>
                <w:color w:val="000000"/>
                <w:kern w:val="0"/>
                <w:sz w:val="18"/>
                <w:szCs w:val="18"/>
              </w:rPr>
              <w:t>20～80%</w:t>
            </w:r>
          </w:p>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显示区域：1209* 679mm(高*宽)</w:t>
            </w:r>
          </w:p>
          <w:p>
            <w:pPr>
              <w:widowControl/>
              <w:spacing w:line="240" w:lineRule="exact"/>
              <w:jc w:val="left"/>
              <w:rPr>
                <w:rFonts w:ascii="宋体" w:hAnsi="宋体" w:cs="宋体"/>
                <w:color w:val="000000"/>
                <w:kern w:val="0"/>
                <w:sz w:val="18"/>
                <w:szCs w:val="16"/>
              </w:rPr>
            </w:pPr>
            <w:r>
              <w:rPr>
                <w:rFonts w:hint="eastAsia" w:ascii="宋体" w:hAnsi="宋体" w:cs="宋体"/>
                <w:color w:val="000000"/>
                <w:kern w:val="0"/>
                <w:sz w:val="18"/>
                <w:szCs w:val="16"/>
              </w:rPr>
              <w:t>10点红外式触摸屏</w:t>
            </w:r>
          </w:p>
          <w:p>
            <w:pPr>
              <w:widowControl/>
              <w:spacing w:line="240" w:lineRule="exact"/>
              <w:jc w:val="left"/>
              <w:rPr>
                <w:rFonts w:ascii="宋体" w:hAnsi="宋体" w:cs="宋体"/>
                <w:color w:val="000000"/>
                <w:kern w:val="0"/>
                <w:sz w:val="18"/>
                <w:szCs w:val="16"/>
              </w:rPr>
            </w:pPr>
            <w:r>
              <w:rPr>
                <w:rFonts w:hint="eastAsia" w:ascii="宋体" w:hAnsi="宋体" w:cs="宋体"/>
                <w:color w:val="000000"/>
                <w:kern w:val="0"/>
                <w:sz w:val="18"/>
                <w:szCs w:val="16"/>
              </w:rPr>
              <w:t>透光率：〉98%</w:t>
            </w:r>
          </w:p>
          <w:p>
            <w:pPr>
              <w:widowControl/>
              <w:spacing w:line="240" w:lineRule="exact"/>
              <w:jc w:val="left"/>
              <w:rPr>
                <w:rFonts w:ascii="宋体" w:hAnsi="宋体" w:cs="宋体"/>
                <w:color w:val="000000"/>
                <w:kern w:val="0"/>
                <w:sz w:val="18"/>
                <w:szCs w:val="16"/>
              </w:rPr>
            </w:pPr>
            <w:r>
              <w:rPr>
                <w:rFonts w:hint="eastAsia" w:ascii="宋体" w:hAnsi="宋体" w:cs="宋体"/>
                <w:color w:val="000000"/>
                <w:kern w:val="0"/>
                <w:sz w:val="18"/>
                <w:szCs w:val="16"/>
              </w:rPr>
              <w:t>触摸分辨率：4096X4096</w:t>
            </w:r>
          </w:p>
          <w:p>
            <w:pPr>
              <w:widowControl/>
              <w:spacing w:line="240" w:lineRule="exact"/>
              <w:jc w:val="left"/>
              <w:rPr>
                <w:rFonts w:ascii="宋体" w:hAnsi="宋体" w:cs="宋体"/>
                <w:color w:val="000000"/>
                <w:kern w:val="0"/>
                <w:sz w:val="18"/>
                <w:szCs w:val="16"/>
              </w:rPr>
            </w:pPr>
            <w:r>
              <w:rPr>
                <w:rFonts w:hint="eastAsia" w:ascii="宋体" w:hAnsi="宋体" w:cs="宋体"/>
                <w:color w:val="000000"/>
                <w:kern w:val="0"/>
                <w:sz w:val="18"/>
                <w:szCs w:val="16"/>
              </w:rPr>
              <w:t>扫描速率：50scans/s</w:t>
            </w:r>
          </w:p>
          <w:p>
            <w:pPr>
              <w:widowControl/>
              <w:spacing w:line="240" w:lineRule="exact"/>
              <w:jc w:val="left"/>
              <w:rPr>
                <w:rFonts w:ascii="宋体" w:hAnsi="宋体" w:cs="宋体"/>
                <w:color w:val="000000"/>
                <w:kern w:val="0"/>
                <w:sz w:val="18"/>
                <w:szCs w:val="16"/>
              </w:rPr>
            </w:pPr>
            <w:r>
              <w:rPr>
                <w:rFonts w:hint="eastAsia" w:ascii="宋体" w:hAnsi="宋体" w:cs="宋体"/>
                <w:color w:val="000000"/>
                <w:kern w:val="0"/>
                <w:sz w:val="18"/>
                <w:szCs w:val="16"/>
              </w:rPr>
              <w:t>最小触摸体：&gt;8MM</w:t>
            </w:r>
          </w:p>
          <w:p>
            <w:pPr>
              <w:widowControl/>
              <w:spacing w:line="240" w:lineRule="exact"/>
              <w:jc w:val="left"/>
              <w:rPr>
                <w:rFonts w:ascii="宋体" w:hAnsi="宋体" w:cs="宋体"/>
                <w:color w:val="000000"/>
                <w:kern w:val="0"/>
                <w:sz w:val="18"/>
                <w:szCs w:val="16"/>
              </w:rPr>
            </w:pPr>
            <w:r>
              <w:rPr>
                <w:rFonts w:hint="eastAsia" w:ascii="宋体" w:hAnsi="宋体" w:cs="宋体"/>
                <w:color w:val="000000"/>
                <w:kern w:val="0"/>
                <w:sz w:val="18"/>
                <w:szCs w:val="16"/>
              </w:rPr>
              <w:t>响应速度：&lt;16MS</w:t>
            </w:r>
          </w:p>
          <w:p>
            <w:pPr>
              <w:widowControl/>
              <w:spacing w:line="240" w:lineRule="exact"/>
              <w:jc w:val="left"/>
              <w:rPr>
                <w:rFonts w:ascii="宋体" w:hAnsi="宋体" w:cs="宋体"/>
                <w:color w:val="000000"/>
                <w:kern w:val="0"/>
                <w:sz w:val="18"/>
                <w:szCs w:val="16"/>
              </w:rPr>
            </w:pPr>
            <w:r>
              <w:rPr>
                <w:rFonts w:hint="eastAsia" w:ascii="宋体" w:hAnsi="宋体" w:cs="宋体"/>
                <w:color w:val="000000"/>
                <w:kern w:val="0"/>
                <w:sz w:val="18"/>
                <w:szCs w:val="16"/>
              </w:rPr>
              <w:t>耐久性：&gt;承受超过60,000,000次以上的多点触摸</w:t>
            </w:r>
          </w:p>
          <w:p>
            <w:pPr>
              <w:widowControl/>
              <w:spacing w:line="240" w:lineRule="exact"/>
              <w:jc w:val="left"/>
              <w:rPr>
                <w:rFonts w:ascii="宋体" w:hAnsi="宋体" w:cs="宋体"/>
                <w:color w:val="000000"/>
                <w:kern w:val="0"/>
                <w:sz w:val="18"/>
                <w:szCs w:val="16"/>
              </w:rPr>
            </w:pPr>
            <w:r>
              <w:rPr>
                <w:rFonts w:hint="eastAsia" w:ascii="宋体" w:hAnsi="宋体" w:cs="宋体"/>
                <w:color w:val="000000"/>
                <w:kern w:val="0"/>
                <w:sz w:val="18"/>
                <w:szCs w:val="16"/>
              </w:rPr>
              <w:t>防暴性：直径为65.5mm（质量约为1040g）表面光滑</w:t>
            </w:r>
          </w:p>
          <w:p>
            <w:pPr>
              <w:widowControl/>
              <w:spacing w:line="240" w:lineRule="exact"/>
              <w:jc w:val="left"/>
              <w:rPr>
                <w:rFonts w:ascii="宋体" w:hAnsi="宋体" w:cs="宋体"/>
                <w:color w:val="000000"/>
                <w:kern w:val="0"/>
                <w:sz w:val="18"/>
                <w:szCs w:val="16"/>
              </w:rPr>
            </w:pPr>
            <w:r>
              <w:rPr>
                <w:rFonts w:hint="eastAsia" w:ascii="宋体" w:hAnsi="宋体" w:cs="宋体"/>
                <w:color w:val="000000"/>
                <w:kern w:val="0"/>
                <w:sz w:val="18"/>
                <w:szCs w:val="16"/>
              </w:rPr>
              <w:t>温度：工作－20℃ to 50℃；存放－40℃ to 80℃</w:t>
            </w:r>
          </w:p>
          <w:p>
            <w:pPr>
              <w:widowControl/>
              <w:spacing w:line="240" w:lineRule="exact"/>
              <w:jc w:val="left"/>
              <w:rPr>
                <w:rFonts w:ascii="宋体" w:hAnsi="宋体" w:cs="宋体"/>
                <w:color w:val="000000"/>
                <w:kern w:val="0"/>
                <w:sz w:val="18"/>
                <w:szCs w:val="16"/>
              </w:rPr>
            </w:pPr>
            <w:r>
              <w:rPr>
                <w:rFonts w:hint="eastAsia" w:ascii="宋体" w:hAnsi="宋体" w:cs="宋体"/>
                <w:color w:val="000000"/>
                <w:kern w:val="0"/>
                <w:sz w:val="18"/>
                <w:szCs w:val="16"/>
              </w:rPr>
              <w:t>湿度：工作0℃至85％；存放0℃至95％</w:t>
            </w:r>
          </w:p>
          <w:p>
            <w:pPr>
              <w:widowControl/>
              <w:spacing w:line="240" w:lineRule="exact"/>
              <w:jc w:val="left"/>
              <w:rPr>
                <w:rFonts w:ascii="宋体" w:hAnsi="宋体" w:cs="宋体"/>
                <w:color w:val="000000"/>
                <w:kern w:val="0"/>
                <w:sz w:val="18"/>
                <w:szCs w:val="16"/>
              </w:rPr>
            </w:pPr>
            <w:r>
              <w:rPr>
                <w:rFonts w:ascii="宋体" w:hAnsi="宋体" w:cs="宋体"/>
                <w:color w:val="000000"/>
                <w:kern w:val="0"/>
                <w:sz w:val="18"/>
                <w:szCs w:val="16"/>
              </w:rPr>
              <w:t>内置立体声功效音响</w:t>
            </w:r>
          </w:p>
          <w:p>
            <w:pPr>
              <w:widowControl/>
              <w:spacing w:line="240" w:lineRule="exact"/>
              <w:jc w:val="left"/>
              <w:rPr>
                <w:rFonts w:ascii="宋体" w:hAnsi="宋体" w:cs="宋体"/>
                <w:color w:val="000000"/>
                <w:kern w:val="0"/>
                <w:sz w:val="18"/>
                <w:szCs w:val="16"/>
              </w:rPr>
            </w:pPr>
            <w:r>
              <w:rPr>
                <w:rFonts w:ascii="宋体" w:hAnsi="宋体" w:cs="宋体"/>
                <w:color w:val="000000"/>
                <w:kern w:val="0"/>
                <w:sz w:val="18"/>
                <w:szCs w:val="16"/>
              </w:rPr>
              <w:t>100M网络接口模块</w:t>
            </w:r>
          </w:p>
          <w:p>
            <w:pPr>
              <w:widowControl/>
              <w:spacing w:line="240" w:lineRule="exact"/>
              <w:jc w:val="left"/>
              <w:rPr>
                <w:rFonts w:ascii="宋体" w:hAnsi="宋体" w:cs="宋体"/>
                <w:color w:val="000000"/>
                <w:kern w:val="0"/>
                <w:sz w:val="18"/>
                <w:szCs w:val="16"/>
              </w:rPr>
            </w:pPr>
            <w:r>
              <w:rPr>
                <w:rFonts w:ascii="宋体" w:hAnsi="宋体" w:cs="宋体"/>
                <w:color w:val="000000"/>
                <w:kern w:val="0"/>
                <w:sz w:val="18"/>
                <w:szCs w:val="16"/>
              </w:rPr>
              <w:t>ATX主机复位开关</w:t>
            </w:r>
          </w:p>
          <w:p>
            <w:pPr>
              <w:widowControl/>
              <w:spacing w:line="240" w:lineRule="exact"/>
              <w:jc w:val="left"/>
              <w:rPr>
                <w:rFonts w:ascii="宋体" w:hAnsi="宋体" w:cs="宋体"/>
                <w:color w:val="000000"/>
                <w:kern w:val="0"/>
                <w:sz w:val="18"/>
                <w:szCs w:val="16"/>
              </w:rPr>
            </w:pPr>
            <w:r>
              <w:rPr>
                <w:rFonts w:ascii="宋体" w:hAnsi="宋体" w:cs="宋体"/>
                <w:color w:val="000000"/>
                <w:kern w:val="0"/>
                <w:sz w:val="18"/>
                <w:szCs w:val="16"/>
              </w:rPr>
              <w:t>电源控制开关</w:t>
            </w:r>
          </w:p>
          <w:p>
            <w:pPr>
              <w:widowControl/>
              <w:spacing w:line="240" w:lineRule="exact"/>
              <w:jc w:val="left"/>
              <w:rPr>
                <w:rFonts w:ascii="宋体" w:hAnsi="宋体" w:cs="宋体"/>
                <w:color w:val="000000"/>
                <w:kern w:val="0"/>
                <w:sz w:val="18"/>
                <w:szCs w:val="16"/>
              </w:rPr>
            </w:pPr>
            <w:r>
              <w:rPr>
                <w:rFonts w:ascii="宋体" w:hAnsi="宋体" w:cs="宋体"/>
                <w:color w:val="000000"/>
                <w:kern w:val="0"/>
                <w:sz w:val="18"/>
                <w:szCs w:val="16"/>
              </w:rPr>
              <w:t>音量控制调节旋钮</w:t>
            </w:r>
          </w:p>
          <w:p>
            <w:pPr>
              <w:widowControl/>
              <w:spacing w:line="240" w:lineRule="exact"/>
              <w:jc w:val="left"/>
              <w:rPr>
                <w:rFonts w:ascii="宋体" w:hAnsi="宋体" w:cs="宋体"/>
                <w:color w:val="000000"/>
                <w:kern w:val="0"/>
                <w:sz w:val="18"/>
                <w:szCs w:val="16"/>
              </w:rPr>
            </w:pPr>
            <w:r>
              <w:rPr>
                <w:rFonts w:hint="eastAsia" w:ascii="宋体" w:hAnsi="宋体" w:cs="宋体"/>
                <w:color w:val="000000"/>
                <w:kern w:val="0"/>
                <w:sz w:val="18"/>
                <w:szCs w:val="16"/>
              </w:rPr>
              <w:t>电源供应：</w:t>
            </w:r>
            <w:r>
              <w:rPr>
                <w:rFonts w:ascii="宋体" w:hAnsi="宋体" w:cs="宋体"/>
                <w:color w:val="000000"/>
                <w:kern w:val="0"/>
                <w:sz w:val="18"/>
                <w:szCs w:val="16"/>
              </w:rPr>
              <w:t xml:space="preserve"> 220V±10%   50HZ±1 HZ</w:t>
            </w:r>
            <w:r>
              <w:rPr>
                <w:rFonts w:hint="eastAsia" w:ascii="宋体" w:hAnsi="宋体" w:cs="宋体"/>
                <w:color w:val="000000"/>
                <w:kern w:val="0"/>
                <w:sz w:val="18"/>
                <w:szCs w:val="16"/>
              </w:rPr>
              <w:t>；</w:t>
            </w:r>
          </w:p>
          <w:p>
            <w:pPr>
              <w:widowControl/>
              <w:spacing w:line="240" w:lineRule="exact"/>
              <w:jc w:val="left"/>
              <w:rPr>
                <w:rFonts w:ascii="宋体" w:hAnsi="宋体" w:cs="宋体"/>
                <w:color w:val="000000"/>
                <w:kern w:val="0"/>
                <w:sz w:val="18"/>
                <w:szCs w:val="16"/>
              </w:rPr>
            </w:pPr>
            <w:r>
              <w:rPr>
                <w:rFonts w:ascii="宋体" w:hAnsi="宋体" w:cs="宋体"/>
                <w:color w:val="000000"/>
                <w:kern w:val="0"/>
                <w:sz w:val="18"/>
                <w:szCs w:val="16"/>
              </w:rPr>
              <w:t>安卓RK3399</w:t>
            </w:r>
          </w:p>
          <w:p>
            <w:pPr>
              <w:widowControl/>
              <w:spacing w:line="240" w:lineRule="exact"/>
              <w:jc w:val="left"/>
              <w:rPr>
                <w:rFonts w:ascii="宋体" w:hAnsi="宋体" w:cs="宋体"/>
                <w:color w:val="000000"/>
                <w:kern w:val="0"/>
                <w:sz w:val="18"/>
                <w:szCs w:val="16"/>
              </w:rPr>
            </w:pPr>
            <w:r>
              <w:rPr>
                <w:rFonts w:ascii="宋体" w:hAnsi="宋体" w:cs="宋体"/>
                <w:color w:val="000000"/>
                <w:kern w:val="0"/>
                <w:sz w:val="18"/>
                <w:szCs w:val="16"/>
              </w:rPr>
              <w:t>32G固态硬盘</w:t>
            </w:r>
          </w:p>
          <w:p>
            <w:pPr>
              <w:widowControl/>
              <w:spacing w:line="240" w:lineRule="exact"/>
              <w:jc w:val="left"/>
              <w:rPr>
                <w:rFonts w:ascii="宋体" w:hAnsi="宋体" w:cs="宋体"/>
                <w:color w:val="000000"/>
                <w:kern w:val="0"/>
                <w:sz w:val="18"/>
                <w:szCs w:val="16"/>
              </w:rPr>
            </w:pPr>
            <w:r>
              <w:rPr>
                <w:rFonts w:ascii="宋体" w:hAnsi="宋体" w:cs="宋体"/>
                <w:color w:val="000000"/>
                <w:kern w:val="0"/>
                <w:sz w:val="18"/>
                <w:szCs w:val="16"/>
              </w:rPr>
              <w:t xml:space="preserve">内存4G  </w:t>
            </w:r>
          </w:p>
          <w:p>
            <w:pPr>
              <w:widowControl/>
              <w:spacing w:line="240" w:lineRule="exact"/>
              <w:jc w:val="left"/>
              <w:rPr>
                <w:rFonts w:ascii="宋体" w:hAnsi="宋体" w:cs="宋体"/>
                <w:color w:val="000000"/>
                <w:kern w:val="0"/>
                <w:sz w:val="18"/>
                <w:szCs w:val="16"/>
              </w:rPr>
            </w:pPr>
            <w:r>
              <w:rPr>
                <w:rFonts w:ascii="宋体" w:hAnsi="宋体" w:cs="宋体"/>
                <w:color w:val="000000"/>
                <w:kern w:val="0"/>
                <w:sz w:val="18"/>
                <w:szCs w:val="16"/>
              </w:rPr>
              <w:t>专用机架</w:t>
            </w:r>
          </w:p>
          <w:p>
            <w:pPr>
              <w:widowControl/>
              <w:spacing w:line="240" w:lineRule="exact"/>
              <w:jc w:val="left"/>
              <w:rPr>
                <w:rFonts w:ascii="宋体" w:hAnsi="宋体" w:cs="宋体"/>
                <w:color w:val="000000"/>
                <w:kern w:val="0"/>
                <w:sz w:val="18"/>
                <w:szCs w:val="16"/>
              </w:rPr>
            </w:pPr>
            <w:r>
              <w:rPr>
                <w:rFonts w:ascii="宋体" w:hAnsi="宋体" w:cs="宋体"/>
                <w:color w:val="000000"/>
                <w:kern w:val="0"/>
                <w:sz w:val="18"/>
                <w:szCs w:val="16"/>
              </w:rPr>
              <w:t>产品通过强制性3C认证</w:t>
            </w:r>
          </w:p>
          <w:p>
            <w:pPr>
              <w:widowControl/>
              <w:spacing w:line="240" w:lineRule="exact"/>
              <w:jc w:val="left"/>
              <w:rPr>
                <w:rFonts w:ascii="宋体" w:hAnsi="宋体" w:cs="宋体"/>
                <w:color w:val="000000"/>
                <w:kern w:val="0"/>
                <w:sz w:val="18"/>
                <w:szCs w:val="16"/>
              </w:rPr>
            </w:pPr>
            <w:r>
              <w:rPr>
                <w:rFonts w:ascii="宋体" w:hAnsi="宋体" w:cs="宋体"/>
                <w:color w:val="000000"/>
                <w:kern w:val="0"/>
                <w:sz w:val="18"/>
                <w:szCs w:val="16"/>
              </w:rPr>
              <w:t>生产企业通过ISO9001认证</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6"/>
              </w:rPr>
            </w:pPr>
            <w:r>
              <w:rPr>
                <w:rFonts w:hint="eastAsia" w:ascii="宋体" w:hAnsi="宋体" w:cs="宋体"/>
                <w:color w:val="000000"/>
                <w:kern w:val="0"/>
                <w:sz w:val="18"/>
                <w:szCs w:val="16"/>
              </w:rPr>
              <w:t>台</w:t>
            </w:r>
          </w:p>
        </w:tc>
        <w:tc>
          <w:tcPr>
            <w:tcW w:w="5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6"/>
              </w:rPr>
            </w:pPr>
            <w:r>
              <w:rPr>
                <w:rFonts w:hint="eastAsia" w:ascii="宋体" w:hAnsi="宋体" w:cs="宋体"/>
                <w:color w:val="000000"/>
                <w:kern w:val="0"/>
                <w:sz w:val="18"/>
                <w:szCs w:val="16"/>
              </w:rPr>
              <w:t>1</w:t>
            </w:r>
          </w:p>
        </w:tc>
        <w:tc>
          <w:tcPr>
            <w:tcW w:w="2025" w:type="dxa"/>
            <w:vMerge w:val="restart"/>
            <w:tcBorders>
              <w:top w:val="nil"/>
              <w:left w:val="nil"/>
              <w:right w:val="single" w:color="auto" w:sz="4" w:space="0"/>
            </w:tcBorders>
            <w:shd w:val="clear" w:color="auto" w:fill="auto"/>
            <w:vAlign w:val="center"/>
          </w:tcPr>
          <w:p>
            <w:pPr>
              <w:widowControl/>
              <w:jc w:val="left"/>
              <w:rPr>
                <w:rFonts w:ascii="宋体" w:hAnsi="宋体" w:cs="宋体"/>
                <w:color w:val="000000"/>
                <w:kern w:val="0"/>
                <w:sz w:val="18"/>
                <w:szCs w:val="16"/>
              </w:rPr>
            </w:pPr>
            <w:r>
              <w:rPr>
                <w:rFonts w:hint="eastAsia" w:ascii="宋体" w:hAnsi="宋体" w:cs="宋体"/>
                <w:color w:val="000000"/>
                <w:kern w:val="0"/>
                <w:sz w:val="18"/>
                <w:szCs w:val="16"/>
              </w:rPr>
              <w:t>　</w:t>
            </w:r>
          </w:p>
          <w:p>
            <w:pPr>
              <w:widowControl/>
              <w:jc w:val="left"/>
              <w:rPr>
                <w:rFonts w:ascii="宋体" w:hAnsi="宋体" w:cs="宋体"/>
                <w:color w:val="000000"/>
                <w:kern w:val="0"/>
                <w:sz w:val="18"/>
                <w:szCs w:val="16"/>
              </w:rPr>
            </w:pPr>
            <w:r>
              <w:rPr>
                <w:rFonts w:hint="eastAsia" w:ascii="宋体" w:hAnsi="宋体" w:cs="宋体"/>
                <w:color w:val="000000"/>
                <w:kern w:val="0"/>
                <w:sz w:val="18"/>
                <w:szCs w:val="16"/>
              </w:rPr>
              <w:t>　</w:t>
            </w:r>
          </w:p>
          <w:p>
            <w:pPr>
              <w:widowControl/>
              <w:jc w:val="center"/>
              <w:rPr>
                <w:rFonts w:hint="eastAsia" w:ascii="宋体" w:hAnsi="宋体" w:cs="宋体"/>
                <w:color w:val="000000"/>
                <w:kern w:val="0"/>
                <w:sz w:val="18"/>
                <w:szCs w:val="16"/>
              </w:rPr>
            </w:pPr>
            <w:r>
              <w:rPr>
                <w:rFonts w:hint="eastAsia" w:ascii="宋体" w:hAnsi="宋体" w:cs="宋体"/>
                <w:color w:val="000000"/>
                <w:kern w:val="0"/>
                <w:sz w:val="18"/>
                <w:szCs w:val="16"/>
              </w:rPr>
              <w:t>支持接入院内应用平台</w:t>
            </w:r>
          </w:p>
          <w:p>
            <w:pPr>
              <w:widowControl/>
              <w:jc w:val="left"/>
              <w:rPr>
                <w:rFonts w:ascii="宋体" w:hAnsi="宋体" w:cs="宋体"/>
                <w:color w:val="000000"/>
                <w:kern w:val="0"/>
                <w:sz w:val="18"/>
                <w:szCs w:val="16"/>
              </w:rPr>
            </w:pPr>
            <w:r>
              <w:rPr>
                <w:rFonts w:hint="eastAsia" w:ascii="宋体" w:hAnsi="宋体" w:cs="宋体"/>
                <w:color w:val="000000"/>
                <w:kern w:val="0"/>
                <w:sz w:val="18"/>
                <w:szCs w:val="16"/>
              </w:rPr>
              <w:t>　</w:t>
            </w:r>
          </w:p>
          <w:p>
            <w:pPr>
              <w:widowControl/>
              <w:jc w:val="left"/>
              <w:rPr>
                <w:rFonts w:ascii="宋体" w:hAnsi="宋体" w:cs="宋体"/>
                <w:color w:val="000000"/>
                <w:kern w:val="0"/>
                <w:sz w:val="18"/>
                <w:szCs w:val="16"/>
              </w:rPr>
            </w:pPr>
            <w:r>
              <w:rPr>
                <w:rFonts w:hint="eastAsia" w:ascii="宋体" w:hAnsi="宋体" w:cs="宋体"/>
                <w:color w:val="000000"/>
                <w:kern w:val="0"/>
                <w:sz w:val="18"/>
                <w:szCs w:val="16"/>
              </w:rPr>
              <w:t>　</w:t>
            </w:r>
          </w:p>
          <w:p>
            <w:pPr>
              <w:widowControl/>
              <w:jc w:val="center"/>
              <w:rPr>
                <w:rFonts w:ascii="华文宋体" w:hAnsi="华文宋体" w:eastAsia="华文宋体" w:cs="宋体"/>
                <w:color w:val="000000"/>
                <w:kern w:val="0"/>
                <w:sz w:val="18"/>
                <w:szCs w:val="16"/>
              </w:rPr>
            </w:pPr>
            <w:r>
              <w:rPr>
                <w:rFonts w:hint="eastAsia" w:ascii="华文宋体" w:hAnsi="华文宋体" w:eastAsia="华文宋体" w:cs="宋体"/>
                <w:color w:val="000000"/>
                <w:kern w:val="0"/>
                <w:sz w:val="18"/>
                <w:szCs w:val="16"/>
              </w:rPr>
              <w:t>　</w:t>
            </w:r>
          </w:p>
        </w:tc>
      </w:tr>
      <w:tr>
        <w:tblPrEx>
          <w:tblCellMar>
            <w:top w:w="0" w:type="dxa"/>
            <w:left w:w="108" w:type="dxa"/>
            <w:bottom w:w="0" w:type="dxa"/>
            <w:right w:w="108" w:type="dxa"/>
          </w:tblCellMar>
        </w:tblPrEx>
        <w:trPr>
          <w:trHeight w:val="600" w:hRule="atLeast"/>
          <w:jc w:val="center"/>
        </w:trPr>
        <w:tc>
          <w:tcPr>
            <w:tcW w:w="5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6"/>
              </w:rPr>
            </w:pPr>
            <w:r>
              <w:rPr>
                <w:rFonts w:hint="eastAsia" w:ascii="宋体" w:hAnsi="宋体" w:cs="宋体"/>
                <w:color w:val="000000"/>
                <w:kern w:val="0"/>
                <w:sz w:val="18"/>
                <w:szCs w:val="16"/>
              </w:rPr>
              <w:t>2</w:t>
            </w:r>
          </w:p>
        </w:tc>
        <w:tc>
          <w:tcPr>
            <w:tcW w:w="6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6"/>
              </w:rPr>
            </w:pPr>
            <w:r>
              <w:rPr>
                <w:rFonts w:hint="eastAsia" w:ascii="宋体" w:hAnsi="宋体" w:cs="宋体"/>
                <w:color w:val="000000"/>
                <w:kern w:val="0"/>
                <w:sz w:val="18"/>
                <w:szCs w:val="16"/>
              </w:rPr>
              <w:t>软件</w:t>
            </w:r>
          </w:p>
        </w:tc>
        <w:tc>
          <w:tcPr>
            <w:tcW w:w="11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6"/>
              </w:rPr>
            </w:pPr>
            <w:r>
              <w:rPr>
                <w:rFonts w:hint="eastAsia" w:ascii="宋体" w:hAnsi="宋体" w:cs="宋体"/>
                <w:color w:val="000000"/>
                <w:kern w:val="0"/>
                <w:sz w:val="18"/>
                <w:szCs w:val="16"/>
              </w:rPr>
              <w:t>米可\数宽\义徕晟</w:t>
            </w:r>
          </w:p>
        </w:tc>
        <w:tc>
          <w:tcPr>
            <w:tcW w:w="43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6"/>
              </w:rPr>
            </w:pPr>
            <w:r>
              <w:rPr>
                <w:rFonts w:ascii="宋体" w:hAnsi="宋体" w:cs="宋体"/>
                <w:color w:val="000000"/>
                <w:kern w:val="0"/>
                <w:sz w:val="18"/>
                <w:szCs w:val="16"/>
              </w:rPr>
              <w:t>专业定制信息</w:t>
            </w:r>
            <w:r>
              <w:rPr>
                <w:rFonts w:hint="eastAsia" w:ascii="宋体" w:hAnsi="宋体" w:cs="宋体"/>
                <w:color w:val="000000"/>
                <w:kern w:val="0"/>
                <w:sz w:val="18"/>
                <w:szCs w:val="16"/>
              </w:rPr>
              <w:t>发布</w:t>
            </w:r>
            <w:r>
              <w:rPr>
                <w:rFonts w:ascii="宋体" w:hAnsi="宋体" w:cs="宋体"/>
                <w:color w:val="000000"/>
                <w:kern w:val="0"/>
                <w:sz w:val="18"/>
                <w:szCs w:val="16"/>
              </w:rPr>
              <w:t>编辑显示软件</w:t>
            </w:r>
            <w:r>
              <w:rPr>
                <w:rFonts w:hint="eastAsia" w:ascii="宋体" w:hAnsi="宋体" w:cs="宋体"/>
                <w:color w:val="000000"/>
                <w:kern w:val="0"/>
                <w:sz w:val="18"/>
                <w:szCs w:val="16"/>
              </w:rPr>
              <w:t>；</w:t>
            </w:r>
          </w:p>
          <w:p>
            <w:pPr>
              <w:widowControl/>
              <w:spacing w:line="240" w:lineRule="exact"/>
              <w:jc w:val="left"/>
              <w:rPr>
                <w:rFonts w:ascii="宋体" w:hAnsi="宋体" w:cs="宋体"/>
                <w:color w:val="000000"/>
                <w:kern w:val="0"/>
                <w:sz w:val="18"/>
                <w:szCs w:val="16"/>
              </w:rPr>
            </w:pPr>
            <w:r>
              <w:rPr>
                <w:rFonts w:ascii="宋体" w:hAnsi="宋体" w:cs="宋体"/>
                <w:color w:val="000000"/>
                <w:kern w:val="0"/>
                <w:sz w:val="18"/>
                <w:szCs w:val="16"/>
              </w:rPr>
              <w:t>多终端、多系统、多屏异地远程同屏显示控制</w:t>
            </w:r>
            <w:r>
              <w:rPr>
                <w:rFonts w:hint="eastAsia" w:ascii="宋体" w:hAnsi="宋体" w:cs="宋体"/>
                <w:color w:val="000000"/>
                <w:kern w:val="0"/>
                <w:sz w:val="18"/>
                <w:szCs w:val="16"/>
              </w:rPr>
              <w:t>；</w:t>
            </w:r>
          </w:p>
          <w:p>
            <w:pPr>
              <w:widowControl/>
              <w:spacing w:line="240" w:lineRule="exact"/>
              <w:jc w:val="left"/>
              <w:rPr>
                <w:rFonts w:hint="eastAsia" w:ascii="宋体" w:hAnsi="宋体" w:cs="宋体"/>
                <w:color w:val="000000"/>
                <w:kern w:val="0"/>
                <w:sz w:val="18"/>
                <w:szCs w:val="16"/>
              </w:rPr>
            </w:pPr>
            <w:r>
              <w:rPr>
                <w:rFonts w:hint="eastAsia" w:ascii="宋体" w:hAnsi="宋体" w:cs="宋体"/>
                <w:color w:val="000000"/>
                <w:kern w:val="0"/>
                <w:sz w:val="18"/>
                <w:szCs w:val="16"/>
              </w:rPr>
              <w:t>软件具有计算机软件</w:t>
            </w:r>
            <w:r>
              <w:rPr>
                <w:rFonts w:ascii="宋体" w:hAnsi="宋体" w:cs="宋体"/>
                <w:color w:val="000000"/>
                <w:kern w:val="0"/>
                <w:sz w:val="18"/>
                <w:szCs w:val="16"/>
              </w:rPr>
              <w:t>信息</w:t>
            </w:r>
            <w:r>
              <w:rPr>
                <w:rFonts w:hint="eastAsia" w:ascii="宋体" w:hAnsi="宋体" w:cs="宋体"/>
                <w:color w:val="000000"/>
                <w:kern w:val="0"/>
                <w:sz w:val="18"/>
                <w:szCs w:val="16"/>
              </w:rPr>
              <w:t>发布和触摸查询著作权证书</w:t>
            </w:r>
          </w:p>
          <w:p>
            <w:pPr>
              <w:widowControl/>
              <w:spacing w:line="240" w:lineRule="exact"/>
              <w:jc w:val="left"/>
              <w:rPr>
                <w:rFonts w:ascii="宋体" w:hAnsi="宋体" w:cs="宋体"/>
                <w:color w:val="000000"/>
                <w:kern w:val="0"/>
                <w:sz w:val="18"/>
                <w:szCs w:val="16"/>
              </w:rPr>
            </w:pPr>
            <w:r>
              <w:rPr>
                <w:rFonts w:hint="eastAsia" w:ascii="宋体" w:hAnsi="宋体" w:cs="宋体"/>
                <w:color w:val="000000"/>
                <w:kern w:val="0"/>
                <w:sz w:val="18"/>
                <w:szCs w:val="16"/>
              </w:rPr>
              <w:t>供货时提供原厂盖章计算机软件</w:t>
            </w:r>
            <w:r>
              <w:rPr>
                <w:rFonts w:ascii="宋体" w:hAnsi="宋体" w:cs="宋体"/>
                <w:color w:val="000000"/>
                <w:kern w:val="0"/>
                <w:sz w:val="18"/>
                <w:szCs w:val="16"/>
              </w:rPr>
              <w:t>信息</w:t>
            </w:r>
            <w:r>
              <w:rPr>
                <w:rFonts w:hint="eastAsia" w:ascii="宋体" w:hAnsi="宋体" w:cs="宋体"/>
                <w:color w:val="000000"/>
                <w:kern w:val="0"/>
                <w:sz w:val="18"/>
                <w:szCs w:val="16"/>
              </w:rPr>
              <w:t>发布和触摸查询著作权证书原件。</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6"/>
              </w:rPr>
            </w:pPr>
            <w:r>
              <w:rPr>
                <w:rFonts w:hint="eastAsia" w:ascii="宋体" w:hAnsi="宋体" w:cs="宋体"/>
                <w:color w:val="000000"/>
                <w:kern w:val="0"/>
                <w:sz w:val="18"/>
                <w:szCs w:val="16"/>
              </w:rPr>
              <w:t>套</w:t>
            </w:r>
          </w:p>
        </w:tc>
        <w:tc>
          <w:tcPr>
            <w:tcW w:w="5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6"/>
              </w:rPr>
            </w:pPr>
            <w:r>
              <w:rPr>
                <w:rFonts w:hint="eastAsia" w:ascii="宋体" w:hAnsi="宋体" w:cs="宋体"/>
                <w:color w:val="000000"/>
                <w:kern w:val="0"/>
                <w:sz w:val="18"/>
                <w:szCs w:val="16"/>
              </w:rPr>
              <w:t>1</w:t>
            </w:r>
          </w:p>
        </w:tc>
        <w:tc>
          <w:tcPr>
            <w:tcW w:w="2025" w:type="dxa"/>
            <w:vMerge w:val="continue"/>
            <w:tcBorders>
              <w:left w:val="nil"/>
              <w:right w:val="single" w:color="auto" w:sz="4" w:space="0"/>
            </w:tcBorders>
            <w:shd w:val="clear" w:color="auto" w:fill="auto"/>
            <w:vAlign w:val="center"/>
          </w:tcPr>
          <w:p>
            <w:pPr>
              <w:widowControl/>
              <w:jc w:val="center"/>
              <w:rPr>
                <w:rFonts w:ascii="华文宋体" w:hAnsi="华文宋体" w:eastAsia="华文宋体" w:cs="宋体"/>
                <w:color w:val="000000"/>
                <w:kern w:val="0"/>
                <w:sz w:val="18"/>
                <w:szCs w:val="16"/>
              </w:rPr>
            </w:pPr>
          </w:p>
        </w:tc>
      </w:tr>
      <w:tr>
        <w:tblPrEx>
          <w:tblCellMar>
            <w:top w:w="0" w:type="dxa"/>
            <w:left w:w="108" w:type="dxa"/>
            <w:bottom w:w="0" w:type="dxa"/>
            <w:right w:w="108" w:type="dxa"/>
          </w:tblCellMar>
        </w:tblPrEx>
        <w:trPr>
          <w:trHeight w:val="600" w:hRule="atLeast"/>
          <w:jc w:val="center"/>
        </w:trPr>
        <w:tc>
          <w:tcPr>
            <w:tcW w:w="5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6"/>
              </w:rPr>
            </w:pPr>
            <w:r>
              <w:rPr>
                <w:rFonts w:hint="eastAsia" w:ascii="宋体" w:hAnsi="宋体" w:cs="宋体"/>
                <w:color w:val="000000"/>
                <w:kern w:val="0"/>
                <w:sz w:val="18"/>
                <w:szCs w:val="16"/>
              </w:rPr>
              <w:t>3</w:t>
            </w:r>
          </w:p>
        </w:tc>
        <w:tc>
          <w:tcPr>
            <w:tcW w:w="6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6"/>
              </w:rPr>
            </w:pPr>
            <w:r>
              <w:rPr>
                <w:rFonts w:hint="eastAsia" w:ascii="宋体" w:hAnsi="宋体" w:cs="宋体"/>
                <w:color w:val="000000"/>
                <w:kern w:val="0"/>
                <w:sz w:val="18"/>
                <w:szCs w:val="16"/>
              </w:rPr>
              <w:t>平板</w:t>
            </w:r>
          </w:p>
        </w:tc>
        <w:tc>
          <w:tcPr>
            <w:tcW w:w="11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6"/>
              </w:rPr>
            </w:pPr>
            <w:r>
              <w:rPr>
                <w:rFonts w:hint="eastAsia" w:ascii="宋体" w:hAnsi="宋体" w:cs="宋体"/>
                <w:color w:val="000000"/>
                <w:kern w:val="0"/>
                <w:sz w:val="18"/>
                <w:szCs w:val="16"/>
              </w:rPr>
              <w:t>国产品牌</w:t>
            </w:r>
          </w:p>
        </w:tc>
        <w:tc>
          <w:tcPr>
            <w:tcW w:w="43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6"/>
              </w:rPr>
            </w:pPr>
            <w:r>
              <w:rPr>
                <w:rFonts w:ascii="宋体" w:hAnsi="宋体" w:cs="宋体"/>
                <w:color w:val="000000"/>
                <w:kern w:val="0"/>
                <w:sz w:val="18"/>
                <w:szCs w:val="16"/>
              </w:rPr>
              <w:t>10.8英寸</w:t>
            </w:r>
            <w:r>
              <w:rPr>
                <w:rFonts w:hint="eastAsia" w:ascii="宋体" w:hAnsi="宋体" w:cs="宋体"/>
                <w:color w:val="000000"/>
                <w:kern w:val="0"/>
                <w:sz w:val="18"/>
                <w:szCs w:val="16"/>
              </w:rPr>
              <w:t>，</w:t>
            </w:r>
            <w:r>
              <w:rPr>
                <w:rFonts w:ascii="宋体" w:hAnsi="宋体" w:cs="宋体"/>
                <w:color w:val="000000"/>
                <w:kern w:val="0"/>
                <w:sz w:val="18"/>
                <w:szCs w:val="16"/>
              </w:rPr>
              <w:t>8G+256G</w:t>
            </w:r>
            <w:r>
              <w:rPr>
                <w:rFonts w:hint="eastAsia" w:ascii="宋体" w:hAnsi="宋体" w:cs="宋体"/>
                <w:color w:val="000000"/>
                <w:kern w:val="0"/>
                <w:sz w:val="18"/>
                <w:szCs w:val="16"/>
              </w:rPr>
              <w:t>，屏占比≥90，</w:t>
            </w:r>
            <w:r>
              <w:rPr>
                <w:rFonts w:ascii="宋体" w:hAnsi="宋体" w:cs="宋体"/>
                <w:color w:val="000000"/>
                <w:kern w:val="0"/>
                <w:sz w:val="18"/>
                <w:szCs w:val="16"/>
              </w:rPr>
              <w:t xml:space="preserve"> WIFI</w:t>
            </w:r>
            <w:r>
              <w:rPr>
                <w:rFonts w:hint="eastAsia" w:ascii="宋体" w:hAnsi="宋体" w:cs="宋体"/>
                <w:color w:val="000000"/>
                <w:kern w:val="0"/>
                <w:sz w:val="18"/>
                <w:szCs w:val="16"/>
              </w:rPr>
              <w:t>，</w:t>
            </w:r>
            <w:r>
              <w:rPr>
                <w:rFonts w:ascii="宋体" w:hAnsi="宋体" w:cs="宋体"/>
                <w:color w:val="000000"/>
                <w:kern w:val="0"/>
                <w:sz w:val="18"/>
                <w:szCs w:val="16"/>
              </w:rPr>
              <w:t>2K全面屏</w:t>
            </w:r>
            <w:r>
              <w:rPr>
                <w:rFonts w:hint="eastAsia" w:ascii="宋体" w:hAnsi="宋体" w:cs="宋体"/>
                <w:color w:val="000000"/>
                <w:kern w:val="0"/>
                <w:sz w:val="18"/>
                <w:szCs w:val="16"/>
              </w:rPr>
              <w:t>，可以实现和触控屏同屏互动</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6"/>
              </w:rPr>
            </w:pPr>
            <w:r>
              <w:rPr>
                <w:rFonts w:hint="eastAsia" w:ascii="宋体" w:hAnsi="宋体" w:cs="宋体"/>
                <w:color w:val="000000"/>
                <w:kern w:val="0"/>
                <w:sz w:val="18"/>
                <w:szCs w:val="16"/>
              </w:rPr>
              <w:t>台</w:t>
            </w:r>
          </w:p>
        </w:tc>
        <w:tc>
          <w:tcPr>
            <w:tcW w:w="5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6"/>
              </w:rPr>
            </w:pPr>
            <w:r>
              <w:rPr>
                <w:rFonts w:hint="eastAsia" w:ascii="宋体" w:hAnsi="宋体" w:cs="宋体"/>
                <w:color w:val="000000"/>
                <w:kern w:val="0"/>
                <w:sz w:val="18"/>
                <w:szCs w:val="16"/>
              </w:rPr>
              <w:t>1</w:t>
            </w:r>
          </w:p>
        </w:tc>
        <w:tc>
          <w:tcPr>
            <w:tcW w:w="2025" w:type="dxa"/>
            <w:vMerge w:val="continue"/>
            <w:tcBorders>
              <w:left w:val="nil"/>
              <w:right w:val="single" w:color="auto" w:sz="4" w:space="0"/>
            </w:tcBorders>
            <w:shd w:val="clear" w:color="auto" w:fill="auto"/>
            <w:vAlign w:val="center"/>
          </w:tcPr>
          <w:p>
            <w:pPr>
              <w:widowControl/>
              <w:jc w:val="center"/>
              <w:rPr>
                <w:rFonts w:ascii="华文宋体" w:hAnsi="华文宋体" w:eastAsia="华文宋体" w:cs="宋体"/>
                <w:color w:val="000000"/>
                <w:kern w:val="0"/>
                <w:sz w:val="18"/>
                <w:szCs w:val="16"/>
              </w:rPr>
            </w:pPr>
          </w:p>
        </w:tc>
      </w:tr>
      <w:tr>
        <w:tblPrEx>
          <w:tblCellMar>
            <w:top w:w="0" w:type="dxa"/>
            <w:left w:w="108" w:type="dxa"/>
            <w:bottom w:w="0" w:type="dxa"/>
            <w:right w:w="108" w:type="dxa"/>
          </w:tblCellMar>
        </w:tblPrEx>
        <w:trPr>
          <w:trHeight w:val="600" w:hRule="atLeast"/>
          <w:jc w:val="center"/>
        </w:trPr>
        <w:tc>
          <w:tcPr>
            <w:tcW w:w="5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6"/>
              </w:rPr>
            </w:pPr>
            <w:r>
              <w:rPr>
                <w:rFonts w:hint="eastAsia" w:ascii="宋体" w:hAnsi="宋体" w:cs="宋体"/>
                <w:color w:val="000000"/>
                <w:kern w:val="0"/>
                <w:sz w:val="18"/>
                <w:szCs w:val="16"/>
              </w:rPr>
              <w:t>4</w:t>
            </w:r>
          </w:p>
        </w:tc>
        <w:tc>
          <w:tcPr>
            <w:tcW w:w="6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6"/>
              </w:rPr>
            </w:pPr>
            <w:r>
              <w:rPr>
                <w:rFonts w:hint="eastAsia" w:ascii="宋体" w:hAnsi="宋体" w:cs="宋体"/>
                <w:color w:val="000000"/>
                <w:kern w:val="0"/>
                <w:sz w:val="18"/>
                <w:szCs w:val="16"/>
              </w:rPr>
              <w:t>配件及施工</w:t>
            </w:r>
          </w:p>
        </w:tc>
        <w:tc>
          <w:tcPr>
            <w:tcW w:w="11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6"/>
              </w:rPr>
            </w:pPr>
          </w:p>
        </w:tc>
        <w:tc>
          <w:tcPr>
            <w:tcW w:w="43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6"/>
              </w:rPr>
            </w:pPr>
            <w:r>
              <w:rPr>
                <w:rFonts w:hint="eastAsia" w:ascii="宋体" w:hAnsi="宋体" w:cs="宋体"/>
                <w:color w:val="000000"/>
                <w:kern w:val="0"/>
                <w:sz w:val="18"/>
                <w:szCs w:val="16"/>
              </w:rPr>
              <w:t>电源线、网络线、线槽、线管</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6"/>
              </w:rPr>
            </w:pPr>
            <w:r>
              <w:rPr>
                <w:rFonts w:hint="eastAsia" w:ascii="宋体" w:hAnsi="宋体" w:cs="宋体"/>
                <w:color w:val="000000"/>
                <w:kern w:val="0"/>
                <w:sz w:val="18"/>
                <w:szCs w:val="16"/>
              </w:rPr>
              <w:t>批</w:t>
            </w:r>
          </w:p>
        </w:tc>
        <w:tc>
          <w:tcPr>
            <w:tcW w:w="5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6"/>
              </w:rPr>
            </w:pPr>
            <w:r>
              <w:rPr>
                <w:rFonts w:hint="eastAsia" w:ascii="宋体" w:hAnsi="宋体" w:cs="宋体"/>
                <w:color w:val="000000"/>
                <w:kern w:val="0"/>
                <w:sz w:val="18"/>
                <w:szCs w:val="16"/>
              </w:rPr>
              <w:t>1</w:t>
            </w:r>
          </w:p>
        </w:tc>
        <w:tc>
          <w:tcPr>
            <w:tcW w:w="2025" w:type="dxa"/>
            <w:vMerge w:val="continue"/>
            <w:tcBorders>
              <w:left w:val="nil"/>
              <w:bottom w:val="single" w:color="auto" w:sz="4" w:space="0"/>
              <w:right w:val="single" w:color="auto" w:sz="4" w:space="0"/>
            </w:tcBorders>
            <w:shd w:val="clear" w:color="auto" w:fill="auto"/>
            <w:vAlign w:val="center"/>
          </w:tcPr>
          <w:p>
            <w:pPr>
              <w:widowControl/>
              <w:jc w:val="center"/>
              <w:rPr>
                <w:rFonts w:ascii="华文宋体" w:hAnsi="华文宋体" w:eastAsia="华文宋体" w:cs="宋体"/>
                <w:color w:val="000000"/>
                <w:kern w:val="0"/>
                <w:sz w:val="18"/>
                <w:szCs w:val="16"/>
              </w:rPr>
            </w:pPr>
          </w:p>
        </w:tc>
      </w:tr>
    </w:tbl>
    <w:p>
      <w:pPr>
        <w:widowControl/>
        <w:numPr>
          <w:ilvl w:val="0"/>
          <w:numId w:val="0"/>
        </w:numPr>
        <w:spacing w:before="100" w:beforeAutospacing="1" w:after="100" w:afterAutospacing="1" w:line="360" w:lineRule="exact"/>
        <w:rPr>
          <w:rFonts w:hint="eastAsia"/>
        </w:rPr>
      </w:pPr>
      <w:r>
        <w:rPr>
          <w:rFonts w:hint="eastAsia" w:ascii="宋体" w:hAnsi="宋体"/>
          <w:b/>
          <w:color w:val="000000"/>
          <w:szCs w:val="21"/>
          <w:lang w:eastAsia="zh-CN"/>
        </w:rPr>
        <w:t>注：</w:t>
      </w:r>
      <w:r>
        <w:rPr>
          <w:rFonts w:hint="eastAsia" w:ascii="宋体" w:hAnsi="宋体"/>
          <w:b/>
          <w:color w:val="000000"/>
          <w:szCs w:val="21"/>
          <w:lang w:val="en-US" w:eastAsia="zh-CN"/>
        </w:rPr>
        <w:t>1.</w:t>
      </w:r>
      <w:r>
        <w:rPr>
          <w:rFonts w:hint="eastAsia" w:ascii="宋体" w:hAnsi="宋体"/>
          <w:b/>
          <w:color w:val="000000"/>
          <w:szCs w:val="21"/>
        </w:rPr>
        <w:t>报价供应商如拟投产品不在推荐品牌之列的，报价品牌的技术参数不得低于推荐的品牌，同时报价供应商应当在递交报价文件3日前向采购单位提供货物的技术资料、相关证明材料及相关单位的成功使用案例，采购单位将组织进行评审，符合要求的将以补充通知的形式在南通市公共资源交易网公布</w:t>
      </w:r>
      <w:r>
        <w:rPr>
          <w:rFonts w:ascii="宋体" w:hAnsi="宋体"/>
          <w:b/>
          <w:color w:val="000000"/>
          <w:szCs w:val="21"/>
        </w:rPr>
        <w:t>,未提供或不符合要求的将被视作无效报价</w:t>
      </w:r>
      <w:r>
        <w:rPr>
          <w:rFonts w:hint="eastAsia" w:ascii="宋体" w:hAnsi="宋体"/>
          <w:b/>
          <w:color w:val="000000"/>
          <w:szCs w:val="21"/>
        </w:rPr>
        <w:t>。</w:t>
      </w:r>
      <w:r>
        <w:rPr>
          <w:rFonts w:hint="eastAsia" w:ascii="宋体" w:hAnsi="宋体"/>
          <w:b/>
          <w:color w:val="000000"/>
          <w:szCs w:val="21"/>
          <w:lang w:val="en-US" w:eastAsia="zh-CN"/>
        </w:rPr>
        <w:t>2.</w:t>
      </w:r>
      <w:r>
        <w:rPr>
          <w:rFonts w:hint="eastAsia" w:ascii="宋体" w:hAnsi="宋体"/>
          <w:b/>
          <w:color w:val="000000"/>
          <w:szCs w:val="21"/>
        </w:rPr>
        <w:t>投标文件必须满足货物详细规格配置要求，不允许负偏离，否则视为无效投标文件。</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 xml:space="preserve">说明： </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一、本项目采购最高限价为人民币</w:t>
      </w:r>
      <w:r>
        <w:rPr>
          <w:rFonts w:hint="eastAsia" w:ascii="仿宋" w:hAnsi="仿宋" w:eastAsia="仿宋"/>
          <w:b/>
          <w:bCs/>
          <w:sz w:val="28"/>
          <w:szCs w:val="28"/>
          <w:highlight w:val="none"/>
          <w:lang w:val="en-US" w:eastAsia="zh-CN"/>
        </w:rPr>
        <w:t>贰万玖仟贰佰元</w:t>
      </w:r>
      <w:r>
        <w:rPr>
          <w:rFonts w:hint="eastAsia" w:ascii="仿宋" w:hAnsi="仿宋" w:eastAsia="仿宋"/>
          <w:b/>
          <w:bCs/>
          <w:sz w:val="28"/>
          <w:szCs w:val="28"/>
          <w:highlight w:val="none"/>
        </w:rPr>
        <w:t>整</w:t>
      </w:r>
      <w:r>
        <w:rPr>
          <w:rFonts w:hint="eastAsia" w:ascii="仿宋" w:hAnsi="仿宋" w:eastAsia="仿宋"/>
          <w:b/>
          <w:bCs/>
          <w:sz w:val="28"/>
          <w:szCs w:val="28"/>
          <w:highlight w:val="none"/>
          <w:lang w:eastAsia="zh-CN"/>
        </w:rPr>
        <w:t>（</w:t>
      </w:r>
      <w:r>
        <w:rPr>
          <w:rFonts w:hint="eastAsia" w:ascii="仿宋" w:hAnsi="仿宋" w:eastAsia="仿宋"/>
          <w:b/>
          <w:bCs/>
          <w:sz w:val="28"/>
          <w:szCs w:val="28"/>
          <w:highlight w:val="none"/>
          <w:lang w:val="en-US" w:eastAsia="zh-CN"/>
        </w:rPr>
        <w:t>29200元</w:t>
      </w:r>
      <w:r>
        <w:rPr>
          <w:rFonts w:hint="eastAsia" w:ascii="仿宋" w:hAnsi="仿宋" w:eastAsia="仿宋"/>
          <w:b/>
          <w:bCs/>
          <w:sz w:val="28"/>
          <w:szCs w:val="28"/>
          <w:highlight w:val="none"/>
          <w:lang w:eastAsia="zh-CN"/>
        </w:rPr>
        <w:t>）</w:t>
      </w:r>
      <w:r>
        <w:rPr>
          <w:rFonts w:hint="eastAsia" w:ascii="仿宋" w:hAnsi="仿宋" w:eastAsia="仿宋"/>
          <w:sz w:val="28"/>
          <w:szCs w:val="28"/>
        </w:rPr>
        <w:t>，总报价超过最高限价的为无效报价。</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二、供应商资格要求：</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1.符合《中华人民共和国政府采购法》第二十二条的规定；</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2.对于参加报价的供应商，</w:t>
      </w:r>
      <w:r>
        <w:rPr>
          <w:rFonts w:hint="eastAsia" w:ascii="仿宋" w:hAnsi="仿宋" w:eastAsia="仿宋"/>
          <w:sz w:val="28"/>
          <w:szCs w:val="28"/>
          <w:lang w:eastAsia="zh-CN"/>
        </w:rPr>
        <w:t>具有有效的</w:t>
      </w:r>
      <w:r>
        <w:rPr>
          <w:rFonts w:hint="eastAsia" w:ascii="仿宋" w:hAnsi="仿宋" w:eastAsia="仿宋"/>
          <w:sz w:val="28"/>
          <w:szCs w:val="28"/>
        </w:rPr>
        <w:t>营业执照。</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480" w:lineRule="exact"/>
        <w:ind w:firstLine="560"/>
        <w:textAlignment w:val="auto"/>
        <w:rPr>
          <w:rFonts w:ascii="仿宋_GB2312" w:eastAsia="仿宋_GB2312"/>
          <w:sz w:val="28"/>
          <w:szCs w:val="28"/>
        </w:rPr>
      </w:pPr>
      <w:r>
        <w:rPr>
          <w:rFonts w:hint="eastAsia" w:ascii="仿宋_GB2312" w:eastAsia="仿宋_GB2312"/>
          <w:sz w:val="28"/>
          <w:szCs w:val="28"/>
        </w:rPr>
        <w:t>3.本次招标不接受联合体投标。</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三、报价注意事项：</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1.供应商应按照本询价公告的要求编制报价文件，报价文件应对本询价公告提出的要求和条件作出投标报价。否则，按照不响应处理。报价中含相关附件、货物运输、安装、调试、使用培训、税金、质保、售后服务等所有相关费用，请各供应商在报价时请充分考虑各种因素。本询价以最低价的方法确定成交供应商。</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2.供应商应详细阅读询价文件的全部内容，供应商对询价文件有疑问或异议的，请在递交报价文件3日前以书面形式（加盖单位公章）递交至采购单位。</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有关技术及需求问题，请与采购单位联系。</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ascii="仿宋_GB2312" w:eastAsia="仿宋_GB2312"/>
          <w:sz w:val="28"/>
        </w:rPr>
      </w:pPr>
      <w:r>
        <w:rPr>
          <w:rFonts w:hint="eastAsia" w:ascii="仿宋_GB2312" w:eastAsia="仿宋_GB2312"/>
          <w:sz w:val="28"/>
        </w:rPr>
        <w:t>采购单位：启东市人民检察院</w:t>
      </w:r>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ascii="仿宋_GB2312" w:eastAsia="仿宋_GB2312"/>
          <w:sz w:val="28"/>
        </w:rPr>
      </w:pPr>
      <w:r>
        <w:rPr>
          <w:rFonts w:hint="eastAsia" w:ascii="仿宋_GB2312" w:eastAsia="仿宋_GB2312"/>
          <w:sz w:val="28"/>
        </w:rPr>
        <w:t xml:space="preserve">联系人：陈荣        </w:t>
      </w:r>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ascii="仿宋_GB2312" w:eastAsia="仿宋_GB2312"/>
          <w:sz w:val="28"/>
        </w:rPr>
      </w:pPr>
      <w:r>
        <w:rPr>
          <w:rFonts w:hint="eastAsia" w:ascii="仿宋_GB2312" w:eastAsia="仿宋_GB2312"/>
          <w:sz w:val="28"/>
        </w:rPr>
        <w:t>联系电话：13921497116</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3.报价文件构成</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（1）</w:t>
      </w:r>
      <w:r>
        <w:rPr>
          <w:rFonts w:hint="eastAsia" w:ascii="仿宋" w:hAnsi="仿宋" w:eastAsia="仿宋"/>
          <w:b/>
          <w:sz w:val="28"/>
          <w:szCs w:val="28"/>
        </w:rPr>
        <w:t>营业执照复印件</w:t>
      </w:r>
      <w:r>
        <w:rPr>
          <w:rFonts w:hint="eastAsia" w:ascii="仿宋" w:hAnsi="仿宋" w:eastAsia="仿宋"/>
          <w:sz w:val="28"/>
          <w:szCs w:val="28"/>
        </w:rPr>
        <w:t>（加盖报价单位公章）：</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（2）</w:t>
      </w:r>
      <w:r>
        <w:rPr>
          <w:rFonts w:hint="eastAsia" w:ascii="仿宋" w:hAnsi="仿宋" w:eastAsia="仿宋"/>
          <w:b/>
          <w:sz w:val="28"/>
          <w:szCs w:val="28"/>
        </w:rPr>
        <w:t>报价表：</w:t>
      </w:r>
      <w:r>
        <w:rPr>
          <w:rFonts w:hint="eastAsia" w:ascii="仿宋" w:hAnsi="仿宋" w:eastAsia="仿宋"/>
          <w:sz w:val="28"/>
          <w:szCs w:val="28"/>
        </w:rPr>
        <w:t>报价表须按询价文件提供的设备清单表内容与格式填写。如有其他情况需要说明的，可附页说明。所有页面均须加盖单位公章，否则视为无效报价。</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（3）</w:t>
      </w:r>
      <w:r>
        <w:rPr>
          <w:rFonts w:hint="eastAsia" w:ascii="仿宋" w:hAnsi="仿宋" w:eastAsia="仿宋"/>
          <w:b/>
          <w:sz w:val="28"/>
          <w:szCs w:val="28"/>
        </w:rPr>
        <w:t>报价文件正、副本各一份。</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报价文件必须包含要求提供的所有材料，否则以未实质性响应询价文件处理。报价文件装订成册并密封，密封袋上标明：</w:t>
      </w:r>
      <w:r>
        <w:rPr>
          <w:rFonts w:hint="eastAsia" w:ascii="仿宋" w:hAnsi="仿宋" w:eastAsia="仿宋"/>
          <w:b/>
          <w:sz w:val="28"/>
          <w:szCs w:val="28"/>
        </w:rPr>
        <w:t>项目名称</w:t>
      </w:r>
      <w:r>
        <w:rPr>
          <w:rFonts w:hint="eastAsia" w:ascii="仿宋" w:hAnsi="仿宋" w:eastAsia="仿宋"/>
          <w:sz w:val="28"/>
          <w:szCs w:val="28"/>
        </w:rPr>
        <w:t>、</w:t>
      </w:r>
      <w:r>
        <w:rPr>
          <w:rFonts w:hint="eastAsia" w:ascii="仿宋" w:hAnsi="仿宋" w:eastAsia="仿宋"/>
          <w:b/>
          <w:sz w:val="28"/>
          <w:szCs w:val="28"/>
        </w:rPr>
        <w:t>报价单位名称</w:t>
      </w:r>
      <w:r>
        <w:rPr>
          <w:rFonts w:hint="eastAsia" w:ascii="仿宋" w:hAnsi="仿宋" w:eastAsia="仿宋"/>
          <w:sz w:val="28"/>
          <w:szCs w:val="28"/>
        </w:rPr>
        <w:t>，否则视为无效报价。</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4.报价文件递交</w:t>
      </w:r>
    </w:p>
    <w:p>
      <w:pPr>
        <w:keepNext w:val="0"/>
        <w:keepLines w:val="0"/>
        <w:pageBreakBefore w:val="0"/>
        <w:widowControl w:val="0"/>
        <w:kinsoku/>
        <w:wordWrap/>
        <w:overflowPunct/>
        <w:topLinePunct w:val="0"/>
        <w:autoSpaceDE/>
        <w:autoSpaceDN/>
        <w:bidi w:val="0"/>
        <w:adjustRightInd/>
        <w:snapToGrid w:val="0"/>
        <w:spacing w:line="480" w:lineRule="exact"/>
        <w:ind w:firstLine="700" w:firstLineChars="250"/>
        <w:textAlignment w:val="auto"/>
        <w:rPr>
          <w:rFonts w:ascii="仿宋" w:hAnsi="仿宋" w:eastAsia="仿宋"/>
          <w:sz w:val="28"/>
          <w:szCs w:val="28"/>
        </w:rPr>
      </w:pPr>
      <w:r>
        <w:rPr>
          <w:rFonts w:hint="eastAsia" w:ascii="仿宋" w:hAnsi="仿宋" w:eastAsia="仿宋"/>
          <w:sz w:val="28"/>
          <w:szCs w:val="28"/>
        </w:rPr>
        <w:t>报价文件请于</w:t>
      </w:r>
      <w:r>
        <w:rPr>
          <w:rFonts w:hint="eastAsia" w:ascii="仿宋" w:hAnsi="仿宋" w:eastAsia="仿宋"/>
          <w:b/>
          <w:bCs/>
          <w:sz w:val="28"/>
          <w:szCs w:val="28"/>
          <w:u w:val="single"/>
        </w:rPr>
        <w:t>2021年</w:t>
      </w:r>
      <w:r>
        <w:rPr>
          <w:rFonts w:hint="eastAsia" w:ascii="仿宋_GB2312" w:eastAsia="仿宋_GB2312"/>
          <w:b/>
          <w:bCs/>
          <w:sz w:val="28"/>
          <w:u w:val="single"/>
        </w:rPr>
        <w:t xml:space="preserve"> </w:t>
      </w:r>
      <w:r>
        <w:rPr>
          <w:rFonts w:hint="eastAsia" w:ascii="仿宋_GB2312" w:eastAsia="仿宋_GB2312"/>
          <w:b/>
          <w:bCs/>
          <w:sz w:val="28"/>
          <w:u w:val="single"/>
          <w:lang w:val="en-US" w:eastAsia="zh-CN"/>
        </w:rPr>
        <w:t>5</w:t>
      </w:r>
      <w:r>
        <w:rPr>
          <w:rFonts w:hint="eastAsia" w:ascii="仿宋_GB2312" w:eastAsia="仿宋_GB2312"/>
          <w:b/>
          <w:bCs/>
          <w:sz w:val="28"/>
          <w:u w:val="single"/>
        </w:rPr>
        <w:t>月</w:t>
      </w:r>
      <w:r>
        <w:rPr>
          <w:rFonts w:hint="eastAsia" w:ascii="仿宋_GB2312" w:eastAsia="仿宋_GB2312"/>
          <w:b/>
          <w:bCs/>
          <w:sz w:val="28"/>
          <w:u w:val="single"/>
          <w:lang w:val="en-US" w:eastAsia="zh-CN"/>
        </w:rPr>
        <w:t>19</w:t>
      </w:r>
      <w:r>
        <w:rPr>
          <w:rFonts w:hint="eastAsia" w:ascii="仿宋_GB2312" w:eastAsia="仿宋_GB2312"/>
          <w:b/>
          <w:bCs/>
          <w:sz w:val="28"/>
          <w:u w:val="single"/>
        </w:rPr>
        <w:t>日</w:t>
      </w:r>
      <w:r>
        <w:rPr>
          <w:rFonts w:hint="eastAsia" w:ascii="仿宋_GB2312" w:eastAsia="仿宋_GB2312"/>
          <w:b/>
          <w:bCs/>
          <w:sz w:val="28"/>
          <w:u w:val="single"/>
          <w:lang w:eastAsia="zh-CN"/>
        </w:rPr>
        <w:t>下</w:t>
      </w:r>
      <w:r>
        <w:rPr>
          <w:rFonts w:hint="eastAsia" w:ascii="仿宋_GB2312" w:eastAsia="仿宋_GB2312"/>
          <w:b/>
          <w:bCs/>
          <w:sz w:val="28"/>
          <w:u w:val="single"/>
        </w:rPr>
        <w:t>午</w:t>
      </w:r>
      <w:r>
        <w:rPr>
          <w:rFonts w:hint="eastAsia" w:ascii="仿宋_GB2312" w:eastAsia="仿宋_GB2312"/>
          <w:b/>
          <w:bCs/>
          <w:sz w:val="28"/>
          <w:u w:val="single"/>
          <w:lang w:val="en-US" w:eastAsia="zh-CN"/>
        </w:rPr>
        <w:t>14</w:t>
      </w:r>
      <w:r>
        <w:rPr>
          <w:rFonts w:hint="eastAsia" w:ascii="仿宋_GB2312" w:eastAsia="仿宋_GB2312"/>
          <w:b/>
          <w:bCs/>
          <w:sz w:val="28"/>
          <w:u w:val="single"/>
        </w:rPr>
        <w:t>：</w:t>
      </w:r>
      <w:r>
        <w:rPr>
          <w:rFonts w:hint="eastAsia" w:ascii="仿宋_GB2312" w:eastAsia="仿宋_GB2312"/>
          <w:b/>
          <w:bCs/>
          <w:sz w:val="28"/>
          <w:u w:val="single"/>
          <w:lang w:val="en-US" w:eastAsia="zh-CN"/>
        </w:rPr>
        <w:t>0</w:t>
      </w:r>
      <w:r>
        <w:rPr>
          <w:rFonts w:hint="eastAsia" w:ascii="仿宋_GB2312" w:eastAsia="仿宋_GB2312"/>
          <w:b/>
          <w:bCs/>
          <w:sz w:val="28"/>
          <w:u w:val="single"/>
        </w:rPr>
        <w:t>0-</w:t>
      </w:r>
      <w:r>
        <w:rPr>
          <w:rFonts w:hint="eastAsia" w:ascii="仿宋_GB2312" w:eastAsia="仿宋_GB2312"/>
          <w:b/>
          <w:bCs/>
          <w:sz w:val="28"/>
          <w:u w:val="single"/>
          <w:lang w:val="en-US" w:eastAsia="zh-CN"/>
        </w:rPr>
        <w:t>14</w:t>
      </w:r>
      <w:r>
        <w:rPr>
          <w:rFonts w:hint="eastAsia" w:ascii="仿宋_GB2312" w:eastAsia="仿宋_GB2312"/>
          <w:b/>
          <w:bCs/>
          <w:sz w:val="28"/>
          <w:u w:val="single"/>
        </w:rPr>
        <w:t>：</w:t>
      </w:r>
      <w:r>
        <w:rPr>
          <w:rFonts w:hint="eastAsia" w:ascii="仿宋_GB2312" w:eastAsia="仿宋_GB2312"/>
          <w:b/>
          <w:bCs/>
          <w:sz w:val="28"/>
          <w:u w:val="single"/>
          <w:lang w:val="en-US" w:eastAsia="zh-CN"/>
        </w:rPr>
        <w:t>3</w:t>
      </w:r>
      <w:r>
        <w:rPr>
          <w:rFonts w:hint="eastAsia" w:ascii="仿宋_GB2312" w:eastAsia="仿宋_GB2312"/>
          <w:b/>
          <w:bCs/>
          <w:sz w:val="28"/>
          <w:u w:val="single"/>
        </w:rPr>
        <w:t>0</w:t>
      </w:r>
      <w:r>
        <w:rPr>
          <w:rFonts w:hint="eastAsia" w:ascii="仿宋_GB2312" w:eastAsia="仿宋_GB2312"/>
          <w:b/>
          <w:bCs/>
          <w:sz w:val="28"/>
          <w:u w:val="single"/>
          <w:lang w:val="en-US" w:eastAsia="zh-CN"/>
        </w:rPr>
        <w:t xml:space="preserve"> </w:t>
      </w:r>
      <w:r>
        <w:rPr>
          <w:rFonts w:hint="eastAsia" w:ascii="仿宋" w:hAnsi="仿宋" w:eastAsia="仿宋"/>
          <w:sz w:val="28"/>
          <w:szCs w:val="28"/>
        </w:rPr>
        <w:t>密封送至启东市</w:t>
      </w:r>
      <w:r>
        <w:rPr>
          <w:rFonts w:hint="eastAsia" w:ascii="仿宋_GB2312" w:eastAsia="仿宋_GB2312"/>
          <w:sz w:val="28"/>
        </w:rPr>
        <w:t>人民检察院</w:t>
      </w:r>
      <w:r>
        <w:rPr>
          <w:rFonts w:hint="eastAsia" w:ascii="仿宋_GB2312" w:eastAsia="仿宋_GB2312"/>
          <w:sz w:val="28"/>
          <w:lang w:val="en-US" w:eastAsia="zh-CN"/>
        </w:rPr>
        <w:t>5楼</w:t>
      </w:r>
      <w:r>
        <w:rPr>
          <w:rFonts w:hint="eastAsia" w:ascii="仿宋_GB2312" w:eastAsia="仿宋_GB2312"/>
          <w:sz w:val="28"/>
        </w:rPr>
        <w:t>会议室进行登记（只接收直接送达），逾时则不予受理。</w:t>
      </w:r>
      <w:r>
        <w:rPr>
          <w:rFonts w:hint="eastAsia" w:ascii="仿宋" w:hAnsi="仿宋" w:eastAsia="仿宋" w:cs="仿宋"/>
          <w:color w:val="000000" w:themeColor="text1"/>
          <w:sz w:val="28"/>
          <w:highlight w:val="none"/>
        </w:rPr>
        <w:t>询价文件的相关费用在投标截止前递交报价文件的同时收取，费用为人民币100元，</w:t>
      </w:r>
      <w:r>
        <w:rPr>
          <w:rFonts w:hint="eastAsia" w:ascii="仿宋" w:hAnsi="仿宋" w:eastAsia="仿宋" w:cs="仿宋"/>
          <w:sz w:val="28"/>
          <w:highlight w:val="none"/>
        </w:rPr>
        <w:t>不论何种原因询价文件的相关费用售后不退。</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5.报价保证金</w:t>
      </w:r>
    </w:p>
    <w:p>
      <w:pPr>
        <w:keepNext w:val="0"/>
        <w:keepLines w:val="0"/>
        <w:pageBreakBefore w:val="0"/>
        <w:widowControl w:val="0"/>
        <w:kinsoku/>
        <w:wordWrap/>
        <w:overflowPunct/>
        <w:topLinePunct w:val="0"/>
        <w:autoSpaceDE/>
        <w:autoSpaceDN/>
        <w:bidi w:val="0"/>
        <w:adjustRightInd/>
        <w:spacing w:line="480" w:lineRule="exact"/>
        <w:ind w:firstLine="280" w:firstLineChars="1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（本项目不收取报价保证金）</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四、商务部分要求：</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1.质量要求：供应商须提供符合采购需求、符合国家质量检测标准的原装合格产品（供货时提供相关证明材料、随机资料及相关软件资源）。</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2.质保、售后服务要求：本项目所有货物质保二年。质保期内成交供应商提供24小时全免费质量保证和现场服务，质保期外的维修收费按国家和供应商的相关规定办理。</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3.交货期：接到采购单位通知后，供</w:t>
      </w:r>
      <w:r>
        <w:rPr>
          <w:rFonts w:hint="eastAsia" w:ascii="仿宋" w:hAnsi="仿宋" w:eastAsia="仿宋"/>
          <w:sz w:val="28"/>
          <w:szCs w:val="28"/>
          <w:highlight w:val="none"/>
        </w:rPr>
        <w:t>应商须在</w:t>
      </w:r>
      <w:r>
        <w:rPr>
          <w:rFonts w:hint="eastAsia" w:ascii="仿宋" w:hAnsi="仿宋" w:eastAsia="仿宋"/>
          <w:sz w:val="28"/>
          <w:szCs w:val="28"/>
          <w:highlight w:val="none"/>
          <w:lang w:val="en-US" w:eastAsia="zh-CN"/>
        </w:rPr>
        <w:t>15</w:t>
      </w:r>
      <w:r>
        <w:rPr>
          <w:rFonts w:hint="eastAsia" w:ascii="仿宋" w:hAnsi="仿宋" w:eastAsia="仿宋"/>
          <w:sz w:val="28"/>
          <w:szCs w:val="28"/>
          <w:highlight w:val="none"/>
        </w:rPr>
        <w:t>个工作日内完成供货，如不能按时交货并调试安装完毕，按违约处理，</w:t>
      </w:r>
      <w:r>
        <w:rPr>
          <w:rFonts w:ascii="仿宋" w:hAnsi="仿宋" w:eastAsia="仿宋"/>
          <w:sz w:val="28"/>
          <w:szCs w:val="28"/>
          <w:highlight w:val="none"/>
        </w:rPr>
        <w:t>没收投标</w:t>
      </w:r>
      <w:r>
        <w:rPr>
          <w:rFonts w:ascii="仿宋" w:hAnsi="仿宋" w:eastAsia="仿宋"/>
          <w:sz w:val="28"/>
          <w:szCs w:val="28"/>
        </w:rPr>
        <w:t>保证金</w:t>
      </w:r>
      <w:r>
        <w:rPr>
          <w:rFonts w:hint="eastAsia" w:ascii="仿宋" w:hAnsi="仿宋" w:eastAsia="仿宋"/>
          <w:sz w:val="28"/>
          <w:szCs w:val="28"/>
        </w:rPr>
        <w:t>,并</w:t>
      </w:r>
      <w:r>
        <w:rPr>
          <w:rFonts w:ascii="仿宋" w:hAnsi="仿宋" w:eastAsia="仿宋"/>
          <w:sz w:val="28"/>
          <w:szCs w:val="28"/>
        </w:rPr>
        <w:t xml:space="preserve"> 1</w:t>
      </w:r>
      <w:r>
        <w:rPr>
          <w:rFonts w:hint="eastAsia" w:ascii="仿宋" w:hAnsi="仿宋" w:eastAsia="仿宋"/>
          <w:sz w:val="28"/>
          <w:szCs w:val="28"/>
        </w:rPr>
        <w:t>年内取消启东市</w:t>
      </w:r>
      <w:r>
        <w:rPr>
          <w:rFonts w:hint="eastAsia" w:ascii="仿宋_GB2312" w:eastAsia="仿宋_GB2312"/>
          <w:sz w:val="28"/>
        </w:rPr>
        <w:t>人民检察院</w:t>
      </w:r>
      <w:r>
        <w:rPr>
          <w:rFonts w:hint="eastAsia" w:ascii="仿宋" w:hAnsi="仿宋" w:eastAsia="仿宋"/>
          <w:sz w:val="28"/>
          <w:szCs w:val="28"/>
        </w:rPr>
        <w:t>采购投标资格。</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4.交货、安装地点：成交供应商应按照采购单位的要求，交货安装至采购单位指定位置，确保正常使用。</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hint="eastAsia" w:ascii="宋体" w:hAnsi="宋体"/>
          <w:bCs/>
          <w:sz w:val="28"/>
          <w:highlight w:val="none"/>
        </w:rPr>
      </w:pPr>
      <w:r>
        <w:rPr>
          <w:rFonts w:hint="eastAsia" w:ascii="仿宋" w:hAnsi="仿宋" w:eastAsia="仿宋"/>
          <w:sz w:val="28"/>
          <w:szCs w:val="28"/>
        </w:rPr>
        <w:t>5</w:t>
      </w:r>
      <w:r>
        <w:rPr>
          <w:rFonts w:hint="eastAsia" w:ascii="仿宋" w:hAnsi="仿宋" w:eastAsia="仿宋"/>
          <w:sz w:val="28"/>
          <w:szCs w:val="28"/>
          <w:highlight w:val="none"/>
        </w:rPr>
        <w:t>.付款方式：合同签订后，货物运送到采购方指定地点，且安装、调试到位，并经业主组织相关人员验收通过合格后凭启东市市场监督管理局合格的检测报告或有效的证明文件作为付款依据。货物验收合格后一个月内付款至合同价97%；余款待质保期满后产品无质量问题一次性付清（无息）。</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highlight w:val="none"/>
        </w:rPr>
      </w:pPr>
      <w:r>
        <w:rPr>
          <w:rFonts w:hint="eastAsia" w:ascii="仿宋" w:hAnsi="仿宋" w:eastAsia="仿宋"/>
          <w:sz w:val="28"/>
          <w:szCs w:val="28"/>
          <w:highlight w:val="none"/>
        </w:rPr>
        <w:t>6.施工要求：</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（1）屏幕显示内容，按照院方定制开发显示界面要求进行分割、分窗显示。</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（2）本次改造，拆除原有设备，按照院方要求，重新布置。</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hint="eastAsia" w:ascii="仿宋" w:hAnsi="仿宋" w:eastAsia="仿宋"/>
          <w:sz w:val="28"/>
          <w:szCs w:val="28"/>
        </w:rPr>
      </w:pPr>
      <w:r>
        <w:rPr>
          <w:rFonts w:hint="eastAsia" w:ascii="仿宋" w:hAnsi="仿宋" w:eastAsia="仿宋"/>
          <w:sz w:val="28"/>
          <w:szCs w:val="28"/>
        </w:rPr>
        <w:t>（3）改造涉及原有线路的，对原线路、设备连接线路、供电线路、网络线路进行整理、归顺和调整，对没有用的线路进行拆除、对有故障的线路排除故障，调整线路与设备性能，确保能顺利接入院内网络与其他设备。</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lang w:val="en-US" w:eastAsia="zh-CN"/>
        </w:rPr>
        <w:t>7、</w:t>
      </w:r>
      <w:r>
        <w:rPr>
          <w:rFonts w:hint="eastAsia" w:ascii="仿宋" w:hAnsi="仿宋" w:eastAsia="仿宋"/>
          <w:sz w:val="28"/>
          <w:szCs w:val="28"/>
        </w:rPr>
        <w:t>履约保证金：被确定成交的供应商，必须在签订合同前向采购单位交纳履约保证金，履约保证金金额为成交金额的10％，履约保证金将在成交供应商正常履约完毕并经采购人验收合格后一个月内无息退还。</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ascii="仿宋" w:hAnsi="仿宋" w:eastAsia="仿宋"/>
          <w:sz w:val="28"/>
          <w:szCs w:val="28"/>
        </w:rPr>
      </w:pPr>
      <w:r>
        <w:rPr>
          <w:rFonts w:hint="eastAsia" w:ascii="仿宋" w:hAnsi="仿宋" w:eastAsia="仿宋"/>
          <w:sz w:val="28"/>
          <w:szCs w:val="28"/>
          <w:lang w:val="en-US" w:eastAsia="zh-CN"/>
        </w:rPr>
        <w:t>8.</w:t>
      </w:r>
      <w:r>
        <w:rPr>
          <w:rFonts w:hint="eastAsia" w:ascii="仿宋" w:hAnsi="仿宋" w:eastAsia="仿宋"/>
          <w:sz w:val="28"/>
          <w:szCs w:val="28"/>
        </w:rPr>
        <w:t>约定事项：</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hint="eastAsia" w:ascii="仿宋" w:hAnsi="仿宋" w:eastAsia="仿宋"/>
          <w:sz w:val="28"/>
          <w:szCs w:val="28"/>
        </w:rPr>
      </w:pPr>
      <w:r>
        <w:rPr>
          <w:rFonts w:hint="eastAsia" w:ascii="仿宋" w:hAnsi="仿宋" w:eastAsia="仿宋"/>
          <w:sz w:val="28"/>
          <w:szCs w:val="28"/>
        </w:rPr>
        <w:t>在成交供应商供货安装完毕后，采购单位将组织验收小组根据询价公告和供应商报价文件对供应商所供货物进行验收。如验收时发现有参数偏离且未在报价文件中说明的，视为验收不合格。</w:t>
      </w:r>
    </w:p>
    <w:p>
      <w:pPr>
        <w:keepNext w:val="0"/>
        <w:keepLines w:val="0"/>
        <w:pageBreakBefore w:val="0"/>
        <w:widowControl w:val="0"/>
        <w:kinsoku/>
        <w:wordWrap/>
        <w:overflowPunct/>
        <w:topLinePunct w:val="0"/>
        <w:autoSpaceDE/>
        <w:autoSpaceDN/>
        <w:bidi w:val="0"/>
        <w:adjustRightInd/>
        <w:spacing w:line="480" w:lineRule="exact"/>
        <w:jc w:val="left"/>
        <w:textAlignment w:val="auto"/>
        <w:rPr>
          <w:rFonts w:hint="eastAsia" w:ascii="仿宋" w:hAnsi="仿宋" w:eastAsia="仿宋"/>
          <w:sz w:val="28"/>
          <w:szCs w:val="28"/>
        </w:rPr>
      </w:pPr>
      <w:r>
        <w:rPr>
          <w:rFonts w:hint="eastAsia" w:ascii="仿宋" w:hAnsi="仿宋" w:eastAsia="仿宋"/>
          <w:sz w:val="28"/>
          <w:szCs w:val="28"/>
          <w:lang w:eastAsia="zh-CN"/>
        </w:rPr>
        <w:t>五、</w:t>
      </w:r>
      <w:r>
        <w:rPr>
          <w:rFonts w:hint="eastAsia" w:ascii="仿宋" w:hAnsi="仿宋" w:eastAsia="仿宋"/>
          <w:sz w:val="28"/>
          <w:szCs w:val="28"/>
        </w:rPr>
        <w:t>合同的签订及注意事项：</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hint="eastAsia" w:ascii="仿宋" w:hAnsi="仿宋" w:eastAsia="仿宋"/>
          <w:sz w:val="28"/>
          <w:szCs w:val="28"/>
        </w:rPr>
      </w:pPr>
      <w:r>
        <w:rPr>
          <w:rFonts w:hint="eastAsia" w:ascii="仿宋" w:hAnsi="仿宋" w:eastAsia="仿宋"/>
          <w:sz w:val="28"/>
          <w:szCs w:val="28"/>
        </w:rPr>
        <w:t>1、</w:t>
      </w:r>
      <w:r>
        <w:rPr>
          <w:rFonts w:hint="eastAsia" w:ascii="仿宋" w:hAnsi="仿宋" w:eastAsia="仿宋"/>
          <w:b/>
          <w:bCs/>
          <w:sz w:val="28"/>
          <w:szCs w:val="28"/>
        </w:rPr>
        <w:t>成交结果将在相关网站（http://ntqd.jsjc.gov.cn/）予以公布。</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hint="eastAsia" w:ascii="仿宋" w:hAnsi="仿宋" w:eastAsia="仿宋"/>
          <w:sz w:val="28"/>
          <w:szCs w:val="28"/>
        </w:rPr>
      </w:pPr>
      <w:r>
        <w:rPr>
          <w:rFonts w:hint="eastAsia" w:ascii="仿宋" w:hAnsi="仿宋" w:eastAsia="仿宋"/>
          <w:sz w:val="28"/>
          <w:szCs w:val="28"/>
        </w:rPr>
        <w:t>2、签订合同：询价文件、补充文件及成交供应商的报价文件等均为签订合同的依据。</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hint="eastAsia" w:ascii="仿宋" w:hAnsi="仿宋" w:eastAsia="仿宋"/>
          <w:sz w:val="28"/>
          <w:szCs w:val="28"/>
        </w:rPr>
      </w:pPr>
      <w:r>
        <w:rPr>
          <w:rFonts w:hint="eastAsia" w:ascii="仿宋" w:hAnsi="仿宋" w:eastAsia="仿宋"/>
          <w:sz w:val="28"/>
          <w:szCs w:val="28"/>
        </w:rPr>
        <w:t>3、成交供应商因自身原因不能履行政府采购合同的，采购单位将取消其成交资格，同时相关主管部门将对成交供应商作以下处理：记入不良信誉，并按《政府采购法》有关规定，暂停其在启东市场的政府采购资格。</w:t>
      </w:r>
    </w:p>
    <w:p>
      <w:pPr>
        <w:keepNext w:val="0"/>
        <w:keepLines w:val="0"/>
        <w:pageBreakBefore w:val="0"/>
        <w:widowControl w:val="0"/>
        <w:kinsoku/>
        <w:wordWrap/>
        <w:overflowPunct/>
        <w:topLinePunct w:val="0"/>
        <w:autoSpaceDE/>
        <w:autoSpaceDN/>
        <w:bidi w:val="0"/>
        <w:adjustRightInd/>
        <w:spacing w:line="480" w:lineRule="exact"/>
        <w:jc w:val="left"/>
        <w:textAlignment w:val="auto"/>
        <w:rPr>
          <w:rFonts w:hint="eastAsia" w:ascii="仿宋" w:hAnsi="仿宋" w:eastAsia="仿宋"/>
          <w:sz w:val="28"/>
          <w:szCs w:val="28"/>
        </w:rPr>
      </w:pPr>
      <w:r>
        <w:rPr>
          <w:rFonts w:hint="eastAsia" w:ascii="仿宋" w:hAnsi="仿宋" w:eastAsia="仿宋"/>
          <w:sz w:val="28"/>
          <w:szCs w:val="28"/>
          <w:lang w:eastAsia="zh-CN"/>
        </w:rPr>
        <w:t>六、</w:t>
      </w:r>
      <w:r>
        <w:rPr>
          <w:rFonts w:hint="eastAsia" w:ascii="仿宋" w:hAnsi="仿宋" w:eastAsia="仿宋"/>
          <w:sz w:val="28"/>
          <w:szCs w:val="28"/>
        </w:rPr>
        <w:t>成交原则：</w:t>
      </w:r>
    </w:p>
    <w:p>
      <w:pPr>
        <w:keepNext w:val="0"/>
        <w:keepLines w:val="0"/>
        <w:pageBreakBefore w:val="0"/>
        <w:widowControl w:val="0"/>
        <w:kinsoku/>
        <w:wordWrap/>
        <w:overflowPunct/>
        <w:topLinePunct w:val="0"/>
        <w:autoSpaceDE/>
        <w:autoSpaceDN/>
        <w:bidi w:val="0"/>
        <w:adjustRightInd/>
        <w:spacing w:line="480" w:lineRule="exact"/>
        <w:ind w:firstLine="562" w:firstLineChars="200"/>
        <w:jc w:val="left"/>
        <w:textAlignment w:val="auto"/>
        <w:rPr>
          <w:rFonts w:ascii="仿宋" w:hAnsi="仿宋" w:eastAsia="仿宋"/>
          <w:sz w:val="28"/>
          <w:szCs w:val="28"/>
        </w:rPr>
      </w:pPr>
      <w:r>
        <w:rPr>
          <w:rFonts w:hint="eastAsia" w:ascii="仿宋" w:hAnsi="仿宋" w:eastAsia="仿宋"/>
          <w:b/>
          <w:bCs/>
          <w:sz w:val="28"/>
          <w:szCs w:val="28"/>
        </w:rPr>
        <w:t>符合采购需求且总报价最低者成交。</w:t>
      </w:r>
      <w:r>
        <w:rPr>
          <w:rFonts w:hint="eastAsia" w:ascii="仿宋" w:hAnsi="仿宋" w:eastAsia="仿宋"/>
          <w:sz w:val="28"/>
          <w:szCs w:val="28"/>
        </w:rPr>
        <w:t>如遇同等质量、服务前提下最低报价相同则采用抽签方式确定中标单位。</w:t>
      </w:r>
    </w:p>
    <w:p>
      <w:pPr>
        <w:snapToGrid w:val="0"/>
        <w:spacing w:line="440" w:lineRule="exact"/>
        <w:ind w:firstLine="5180" w:firstLineChars="1850"/>
        <w:rPr>
          <w:rFonts w:hint="eastAsia" w:ascii="仿宋_GB2312" w:eastAsia="仿宋_GB2312"/>
          <w:bCs/>
          <w:sz w:val="28"/>
        </w:rPr>
      </w:pPr>
    </w:p>
    <w:p>
      <w:pPr>
        <w:snapToGrid w:val="0"/>
        <w:spacing w:line="440" w:lineRule="exact"/>
        <w:ind w:firstLine="5180" w:firstLineChars="1850"/>
        <w:rPr>
          <w:rFonts w:hint="eastAsia" w:ascii="仿宋_GB2312" w:eastAsia="仿宋_GB2312"/>
          <w:bCs/>
          <w:sz w:val="28"/>
        </w:rPr>
      </w:pPr>
    </w:p>
    <w:p>
      <w:pPr>
        <w:snapToGrid w:val="0"/>
        <w:spacing w:line="440" w:lineRule="exact"/>
        <w:ind w:firstLine="5180" w:firstLineChars="1850"/>
        <w:rPr>
          <w:rFonts w:hint="eastAsia" w:ascii="仿宋_GB2312" w:eastAsia="仿宋_GB2312"/>
          <w:bCs/>
          <w:sz w:val="28"/>
        </w:rPr>
      </w:pPr>
    </w:p>
    <w:p>
      <w:pPr>
        <w:snapToGrid w:val="0"/>
        <w:spacing w:line="440" w:lineRule="exact"/>
        <w:ind w:firstLine="5180" w:firstLineChars="1850"/>
        <w:rPr>
          <w:rFonts w:ascii="仿宋_GB2312" w:eastAsia="仿宋_GB2312"/>
          <w:bCs/>
          <w:sz w:val="28"/>
        </w:rPr>
      </w:pPr>
      <w:r>
        <w:rPr>
          <w:rFonts w:hint="eastAsia" w:ascii="仿宋_GB2312" w:eastAsia="仿宋_GB2312"/>
          <w:bCs/>
          <w:sz w:val="28"/>
        </w:rPr>
        <w:t>启东市人民检察院</w:t>
      </w:r>
    </w:p>
    <w:p>
      <w:pPr>
        <w:spacing w:line="440" w:lineRule="exact"/>
        <w:rPr>
          <w:rFonts w:ascii="仿宋_GB2312" w:eastAsia="仿宋_GB2312"/>
          <w:b/>
          <w:sz w:val="28"/>
        </w:rPr>
      </w:pPr>
      <w:r>
        <w:rPr>
          <w:rFonts w:hint="eastAsia" w:ascii="仿宋_GB2312" w:eastAsia="仿宋_GB2312"/>
          <w:sz w:val="28"/>
        </w:rPr>
        <w:t xml:space="preserve">                                   二0二一年五月</w:t>
      </w:r>
      <w:r>
        <w:rPr>
          <w:rFonts w:hint="eastAsia" w:ascii="仿宋_GB2312" w:eastAsia="仿宋_GB2312"/>
          <w:sz w:val="28"/>
          <w:lang w:val="en-US" w:eastAsia="zh-CN"/>
        </w:rPr>
        <w:t>十二</w:t>
      </w:r>
      <w:r>
        <w:rPr>
          <w:rFonts w:hint="eastAsia" w:ascii="仿宋_GB2312" w:eastAsia="仿宋_GB2312"/>
          <w:sz w:val="28"/>
        </w:rPr>
        <w:t>日</w:t>
      </w:r>
    </w:p>
    <w:p>
      <w:pPr>
        <w:spacing w:line="500" w:lineRule="exact"/>
        <w:jc w:val="left"/>
        <w:rPr>
          <w:rFonts w:hint="eastAsia" w:ascii="仿宋" w:hAnsi="仿宋" w:eastAsia="仿宋"/>
          <w:sz w:val="28"/>
          <w:szCs w:val="28"/>
          <w:lang w:eastAsia="zh-CN"/>
        </w:rPr>
      </w:pPr>
    </w:p>
    <w:p>
      <w:pPr>
        <w:spacing w:line="500" w:lineRule="exact"/>
        <w:jc w:val="left"/>
        <w:rPr>
          <w:rFonts w:hint="eastAsia" w:ascii="仿宋" w:hAnsi="仿宋" w:eastAsia="仿宋"/>
          <w:sz w:val="28"/>
          <w:szCs w:val="28"/>
          <w:lang w:eastAsia="zh-CN"/>
        </w:rPr>
      </w:pPr>
    </w:p>
    <w:p>
      <w:pPr>
        <w:spacing w:line="500" w:lineRule="exact"/>
        <w:jc w:val="left"/>
        <w:rPr>
          <w:rFonts w:hint="eastAsia" w:ascii="仿宋" w:hAnsi="仿宋" w:eastAsia="仿宋"/>
          <w:sz w:val="28"/>
          <w:szCs w:val="28"/>
          <w:lang w:eastAsia="zh-CN"/>
        </w:rPr>
      </w:pPr>
    </w:p>
    <w:p>
      <w:pPr>
        <w:spacing w:line="500" w:lineRule="exact"/>
        <w:jc w:val="left"/>
        <w:rPr>
          <w:rFonts w:hint="eastAsia" w:ascii="仿宋" w:hAnsi="仿宋" w:eastAsia="仿宋"/>
          <w:sz w:val="28"/>
          <w:szCs w:val="28"/>
          <w:lang w:eastAsia="zh-CN"/>
        </w:rPr>
      </w:pPr>
    </w:p>
    <w:p>
      <w:pPr>
        <w:spacing w:line="500" w:lineRule="exact"/>
        <w:jc w:val="left"/>
        <w:rPr>
          <w:rFonts w:hint="eastAsia" w:ascii="仿宋" w:hAnsi="仿宋" w:eastAsia="仿宋"/>
          <w:sz w:val="28"/>
          <w:szCs w:val="28"/>
          <w:lang w:eastAsia="zh-CN"/>
        </w:rPr>
      </w:pPr>
    </w:p>
    <w:p>
      <w:pPr>
        <w:spacing w:line="500" w:lineRule="exact"/>
        <w:jc w:val="left"/>
        <w:rPr>
          <w:rFonts w:hint="eastAsia" w:ascii="仿宋" w:hAnsi="仿宋" w:eastAsia="仿宋"/>
          <w:sz w:val="28"/>
          <w:szCs w:val="28"/>
          <w:lang w:eastAsia="zh-CN"/>
        </w:rPr>
      </w:pPr>
    </w:p>
    <w:p>
      <w:pPr>
        <w:spacing w:line="500" w:lineRule="exact"/>
        <w:jc w:val="left"/>
        <w:rPr>
          <w:rFonts w:hint="eastAsia" w:ascii="仿宋" w:hAnsi="仿宋" w:eastAsia="仿宋"/>
          <w:sz w:val="28"/>
          <w:szCs w:val="28"/>
          <w:lang w:eastAsia="zh-CN"/>
        </w:rPr>
      </w:pPr>
    </w:p>
    <w:p>
      <w:pPr>
        <w:spacing w:line="500" w:lineRule="exact"/>
        <w:jc w:val="left"/>
        <w:rPr>
          <w:rFonts w:hint="eastAsia" w:ascii="仿宋" w:hAnsi="仿宋" w:eastAsia="仿宋"/>
          <w:sz w:val="28"/>
          <w:szCs w:val="28"/>
          <w:lang w:eastAsia="zh-CN"/>
        </w:rPr>
      </w:pPr>
    </w:p>
    <w:p>
      <w:pPr>
        <w:spacing w:line="500" w:lineRule="exact"/>
        <w:jc w:val="left"/>
        <w:rPr>
          <w:rFonts w:hint="eastAsia" w:ascii="仿宋" w:hAnsi="仿宋" w:eastAsia="仿宋"/>
          <w:sz w:val="28"/>
          <w:szCs w:val="28"/>
          <w:lang w:eastAsia="zh-CN"/>
        </w:rPr>
      </w:pPr>
    </w:p>
    <w:p>
      <w:pPr>
        <w:spacing w:line="500" w:lineRule="exact"/>
        <w:jc w:val="left"/>
        <w:rPr>
          <w:rFonts w:hint="eastAsia" w:ascii="仿宋" w:hAnsi="仿宋" w:eastAsia="仿宋"/>
          <w:sz w:val="28"/>
          <w:szCs w:val="28"/>
          <w:lang w:eastAsia="zh-CN"/>
        </w:rPr>
      </w:pPr>
    </w:p>
    <w:p>
      <w:pPr>
        <w:spacing w:line="500" w:lineRule="exact"/>
        <w:jc w:val="left"/>
        <w:rPr>
          <w:rFonts w:hint="eastAsia" w:ascii="仿宋" w:hAnsi="仿宋" w:eastAsia="仿宋"/>
          <w:sz w:val="28"/>
          <w:szCs w:val="28"/>
          <w:lang w:eastAsia="zh-CN"/>
        </w:rPr>
      </w:pPr>
    </w:p>
    <w:p>
      <w:pPr>
        <w:spacing w:line="500" w:lineRule="exact"/>
        <w:jc w:val="left"/>
        <w:rPr>
          <w:rFonts w:hint="eastAsia" w:ascii="仿宋" w:hAnsi="仿宋" w:eastAsia="仿宋"/>
          <w:sz w:val="28"/>
          <w:szCs w:val="28"/>
          <w:lang w:eastAsia="zh-CN"/>
        </w:rPr>
      </w:pPr>
    </w:p>
    <w:p>
      <w:pPr>
        <w:spacing w:line="500" w:lineRule="exact"/>
        <w:jc w:val="left"/>
        <w:rPr>
          <w:rFonts w:hint="eastAsia" w:ascii="仿宋" w:hAnsi="仿宋" w:eastAsia="仿宋"/>
          <w:sz w:val="28"/>
          <w:szCs w:val="28"/>
          <w:lang w:eastAsia="zh-CN"/>
        </w:rPr>
      </w:pPr>
    </w:p>
    <w:p>
      <w:pPr>
        <w:spacing w:line="500" w:lineRule="exact"/>
        <w:jc w:val="left"/>
        <w:rPr>
          <w:rFonts w:hint="eastAsia" w:ascii="仿宋" w:hAnsi="仿宋" w:eastAsia="仿宋"/>
          <w:sz w:val="28"/>
          <w:szCs w:val="28"/>
          <w:lang w:eastAsia="zh-CN"/>
        </w:rPr>
      </w:pPr>
    </w:p>
    <w:p>
      <w:pPr>
        <w:spacing w:line="500" w:lineRule="exact"/>
        <w:jc w:val="left"/>
        <w:rPr>
          <w:rFonts w:hint="eastAsia" w:ascii="仿宋" w:hAnsi="仿宋" w:eastAsia="仿宋"/>
          <w:sz w:val="28"/>
          <w:szCs w:val="28"/>
          <w:lang w:eastAsia="zh-CN"/>
        </w:rPr>
      </w:pPr>
    </w:p>
    <w:p>
      <w:pPr>
        <w:spacing w:line="500" w:lineRule="exact"/>
        <w:jc w:val="left"/>
        <w:rPr>
          <w:rFonts w:hint="eastAsia" w:ascii="仿宋" w:hAnsi="仿宋" w:eastAsia="仿宋"/>
          <w:sz w:val="28"/>
          <w:szCs w:val="28"/>
          <w:lang w:eastAsia="zh-CN"/>
        </w:rPr>
      </w:pPr>
    </w:p>
    <w:p>
      <w:pPr>
        <w:spacing w:line="500" w:lineRule="exact"/>
        <w:jc w:val="left"/>
        <w:rPr>
          <w:rFonts w:hint="eastAsia" w:ascii="仿宋" w:hAnsi="仿宋" w:eastAsia="仿宋"/>
          <w:sz w:val="28"/>
          <w:szCs w:val="28"/>
          <w:lang w:eastAsia="zh-CN"/>
        </w:rPr>
      </w:pPr>
    </w:p>
    <w:p>
      <w:pPr>
        <w:spacing w:line="500" w:lineRule="exact"/>
        <w:jc w:val="left"/>
        <w:rPr>
          <w:rFonts w:hint="eastAsia" w:ascii="仿宋" w:hAnsi="仿宋" w:eastAsia="仿宋"/>
          <w:sz w:val="28"/>
          <w:szCs w:val="28"/>
          <w:lang w:eastAsia="zh-CN"/>
        </w:rPr>
      </w:pPr>
    </w:p>
    <w:p>
      <w:pPr>
        <w:spacing w:line="500" w:lineRule="exact"/>
        <w:jc w:val="left"/>
        <w:rPr>
          <w:rFonts w:hint="eastAsia" w:ascii="仿宋" w:hAnsi="仿宋" w:eastAsia="仿宋"/>
          <w:sz w:val="28"/>
          <w:szCs w:val="28"/>
          <w:lang w:eastAsia="zh-CN"/>
        </w:rPr>
      </w:pPr>
    </w:p>
    <w:p>
      <w:pPr>
        <w:spacing w:line="500" w:lineRule="exact"/>
        <w:jc w:val="left"/>
        <w:rPr>
          <w:rFonts w:hint="default"/>
          <w:lang w:val="en-US" w:eastAsia="zh-CN"/>
        </w:rPr>
      </w:pPr>
      <w:r>
        <w:rPr>
          <w:rFonts w:hint="eastAsia" w:ascii="仿宋" w:hAnsi="仿宋" w:eastAsia="仿宋"/>
          <w:sz w:val="28"/>
          <w:szCs w:val="28"/>
          <w:lang w:eastAsia="zh-CN"/>
        </w:rPr>
        <w:t>附件</w:t>
      </w:r>
      <w:r>
        <w:rPr>
          <w:rFonts w:hint="eastAsia" w:ascii="仿宋" w:hAnsi="仿宋" w:eastAsia="仿宋"/>
          <w:sz w:val="28"/>
          <w:szCs w:val="28"/>
          <w:lang w:val="en-US" w:eastAsia="zh-CN"/>
        </w:rPr>
        <w:t>1：报价表</w:t>
      </w:r>
    </w:p>
    <w:tbl>
      <w:tblPr>
        <w:tblStyle w:val="7"/>
        <w:tblW w:w="9920" w:type="dxa"/>
        <w:jc w:val="center"/>
        <w:tblLayout w:type="autofit"/>
        <w:tblCellMar>
          <w:top w:w="0" w:type="dxa"/>
          <w:left w:w="108" w:type="dxa"/>
          <w:bottom w:w="0" w:type="dxa"/>
          <w:right w:w="108" w:type="dxa"/>
        </w:tblCellMar>
      </w:tblPr>
      <w:tblGrid>
        <w:gridCol w:w="505"/>
        <w:gridCol w:w="679"/>
        <w:gridCol w:w="1174"/>
        <w:gridCol w:w="4357"/>
        <w:gridCol w:w="566"/>
        <w:gridCol w:w="571"/>
        <w:gridCol w:w="727"/>
        <w:gridCol w:w="766"/>
        <w:gridCol w:w="575"/>
      </w:tblGrid>
      <w:tr>
        <w:tblPrEx>
          <w:tblCellMar>
            <w:top w:w="0" w:type="dxa"/>
            <w:left w:w="108" w:type="dxa"/>
            <w:bottom w:w="0" w:type="dxa"/>
            <w:right w:w="108" w:type="dxa"/>
          </w:tblCellMar>
        </w:tblPrEx>
        <w:trPr>
          <w:trHeight w:val="345" w:hRule="atLeast"/>
          <w:jc w:val="center"/>
        </w:trPr>
        <w:tc>
          <w:tcPr>
            <w:tcW w:w="9920" w:type="dxa"/>
            <w:gridSpan w:val="9"/>
            <w:tcBorders>
              <w:top w:val="nil"/>
              <w:left w:val="nil"/>
              <w:bottom w:val="single" w:color="auto" w:sz="4" w:space="0"/>
              <w:right w:val="nil"/>
            </w:tcBorders>
            <w:shd w:val="clear" w:color="auto" w:fill="auto"/>
            <w:vAlign w:val="center"/>
          </w:tcPr>
          <w:p>
            <w:pPr>
              <w:widowControl/>
              <w:jc w:val="left"/>
              <w:rPr>
                <w:rFonts w:ascii="华文宋体" w:hAnsi="华文宋体" w:eastAsia="华文宋体" w:cs="宋体"/>
                <w:color w:val="000000"/>
                <w:kern w:val="0"/>
                <w:sz w:val="24"/>
              </w:rPr>
            </w:pPr>
          </w:p>
        </w:tc>
      </w:tr>
      <w:tr>
        <w:tblPrEx>
          <w:tblCellMar>
            <w:top w:w="0" w:type="dxa"/>
            <w:left w:w="108" w:type="dxa"/>
            <w:bottom w:w="0" w:type="dxa"/>
            <w:right w:w="108" w:type="dxa"/>
          </w:tblCellMar>
        </w:tblPrEx>
        <w:trPr>
          <w:trHeight w:val="660" w:hRule="atLeast"/>
          <w:jc w:val="center"/>
        </w:trPr>
        <w:tc>
          <w:tcPr>
            <w:tcW w:w="50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序号</w:t>
            </w:r>
          </w:p>
        </w:tc>
        <w:tc>
          <w:tcPr>
            <w:tcW w:w="67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名称</w:t>
            </w:r>
          </w:p>
        </w:tc>
        <w:tc>
          <w:tcPr>
            <w:tcW w:w="11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lang w:eastAsia="zh-CN"/>
              </w:rPr>
              <w:t>报价</w:t>
            </w:r>
            <w:r>
              <w:rPr>
                <w:rFonts w:hint="eastAsia" w:ascii="华文宋体" w:hAnsi="华文宋体" w:eastAsia="华文宋体" w:cs="宋体"/>
                <w:color w:val="000000"/>
                <w:kern w:val="0"/>
                <w:sz w:val="22"/>
                <w:szCs w:val="22"/>
              </w:rPr>
              <w:t>品牌型号</w:t>
            </w:r>
          </w:p>
        </w:tc>
        <w:tc>
          <w:tcPr>
            <w:tcW w:w="435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主要参数</w:t>
            </w:r>
          </w:p>
        </w:tc>
        <w:tc>
          <w:tcPr>
            <w:tcW w:w="56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单位</w:t>
            </w:r>
          </w:p>
        </w:tc>
        <w:tc>
          <w:tcPr>
            <w:tcW w:w="57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数量</w:t>
            </w:r>
          </w:p>
        </w:tc>
        <w:tc>
          <w:tcPr>
            <w:tcW w:w="7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单价(元)</w:t>
            </w:r>
          </w:p>
        </w:tc>
        <w:tc>
          <w:tcPr>
            <w:tcW w:w="76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金额(元）</w:t>
            </w:r>
          </w:p>
        </w:tc>
        <w:tc>
          <w:tcPr>
            <w:tcW w:w="57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备注</w:t>
            </w:r>
          </w:p>
        </w:tc>
      </w:tr>
      <w:tr>
        <w:tblPrEx>
          <w:tblCellMar>
            <w:top w:w="0" w:type="dxa"/>
            <w:left w:w="108" w:type="dxa"/>
            <w:bottom w:w="0" w:type="dxa"/>
            <w:right w:w="108" w:type="dxa"/>
          </w:tblCellMar>
        </w:tblPrEx>
        <w:trPr>
          <w:trHeight w:val="1550" w:hRule="atLeast"/>
          <w:jc w:val="center"/>
        </w:trPr>
        <w:tc>
          <w:tcPr>
            <w:tcW w:w="5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6"/>
              </w:rPr>
            </w:pPr>
            <w:r>
              <w:rPr>
                <w:rFonts w:hint="eastAsia" w:ascii="宋体" w:hAnsi="宋体" w:cs="宋体"/>
                <w:color w:val="000000"/>
                <w:kern w:val="0"/>
                <w:sz w:val="18"/>
                <w:szCs w:val="16"/>
              </w:rPr>
              <w:t>1</w:t>
            </w:r>
          </w:p>
        </w:tc>
        <w:tc>
          <w:tcPr>
            <w:tcW w:w="6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6"/>
              </w:rPr>
            </w:pPr>
            <w:r>
              <w:rPr>
                <w:rFonts w:hint="eastAsia" w:ascii="宋体" w:hAnsi="宋体" w:cs="宋体"/>
                <w:color w:val="000000"/>
                <w:kern w:val="0"/>
                <w:sz w:val="18"/>
                <w:szCs w:val="16"/>
              </w:rPr>
              <w:t>智能信息发布触控屏</w:t>
            </w:r>
          </w:p>
        </w:tc>
        <w:tc>
          <w:tcPr>
            <w:tcW w:w="117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6"/>
                <w:lang w:eastAsia="zh-CN"/>
              </w:rPr>
            </w:pPr>
            <w:r>
              <w:rPr>
                <w:rFonts w:hint="eastAsia" w:ascii="宋体" w:hAnsi="宋体" w:cs="宋体"/>
                <w:color w:val="000000"/>
                <w:kern w:val="0"/>
                <w:sz w:val="18"/>
                <w:szCs w:val="16"/>
                <w:lang w:val="en-US" w:eastAsia="zh-CN"/>
              </w:rPr>
              <w:t xml:space="preserve"> </w:t>
            </w:r>
          </w:p>
        </w:tc>
        <w:tc>
          <w:tcPr>
            <w:tcW w:w="435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cs="宋体"/>
                <w:color w:val="000000"/>
                <w:kern w:val="0"/>
                <w:sz w:val="18"/>
                <w:szCs w:val="18"/>
              </w:rPr>
            </w:pPr>
            <w:r>
              <w:rPr>
                <w:rFonts w:ascii="宋体" w:hAnsi="宋体" w:cs="宋体"/>
                <w:color w:val="000000"/>
                <w:kern w:val="0"/>
                <w:sz w:val="18"/>
                <w:szCs w:val="18"/>
              </w:rPr>
              <w:t>屏幕尺寸</w:t>
            </w:r>
            <w:r>
              <w:rPr>
                <w:rFonts w:hint="eastAsia" w:ascii="宋体" w:hAnsi="宋体" w:cs="宋体"/>
                <w:color w:val="000000"/>
                <w:kern w:val="0"/>
                <w:sz w:val="18"/>
                <w:szCs w:val="18"/>
              </w:rPr>
              <w:t>：55</w:t>
            </w:r>
            <w:r>
              <w:rPr>
                <w:rFonts w:ascii="宋体" w:hAnsi="宋体" w:cs="宋体"/>
                <w:color w:val="000000"/>
                <w:kern w:val="0"/>
                <w:sz w:val="18"/>
                <w:szCs w:val="18"/>
              </w:rPr>
              <w:t>寸</w:t>
            </w:r>
            <w:r>
              <w:rPr>
                <w:rFonts w:hint="eastAsia" w:ascii="宋体" w:hAnsi="宋体" w:cs="宋体"/>
                <w:color w:val="000000"/>
                <w:kern w:val="0"/>
                <w:sz w:val="18"/>
                <w:szCs w:val="18"/>
              </w:rPr>
              <w:t>LG液晶显示器</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cs="宋体"/>
                <w:color w:val="000000"/>
                <w:kern w:val="0"/>
                <w:sz w:val="18"/>
                <w:szCs w:val="18"/>
              </w:rPr>
            </w:pPr>
            <w:r>
              <w:rPr>
                <w:rFonts w:ascii="宋体" w:hAnsi="宋体" w:cs="宋体"/>
                <w:color w:val="000000"/>
                <w:kern w:val="0"/>
                <w:sz w:val="18"/>
                <w:szCs w:val="18"/>
              </w:rPr>
              <w:t>电压</w:t>
            </w:r>
            <w:r>
              <w:rPr>
                <w:rFonts w:hint="eastAsia" w:ascii="宋体" w:hAnsi="宋体" w:cs="宋体"/>
                <w:color w:val="000000"/>
                <w:kern w:val="0"/>
                <w:sz w:val="18"/>
                <w:szCs w:val="18"/>
              </w:rPr>
              <w:t>：220</w:t>
            </w:r>
            <w:r>
              <w:rPr>
                <w:rFonts w:ascii="宋体" w:hAnsi="宋体" w:cs="宋体"/>
                <w:color w:val="000000"/>
                <w:kern w:val="0"/>
                <w:sz w:val="18"/>
                <w:szCs w:val="18"/>
              </w:rPr>
              <w:t>～250V (50/60Hz)</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cs="宋体"/>
                <w:color w:val="000000"/>
                <w:kern w:val="0"/>
                <w:sz w:val="18"/>
                <w:szCs w:val="18"/>
              </w:rPr>
            </w:pPr>
            <w:r>
              <w:rPr>
                <w:rFonts w:ascii="宋体" w:hAnsi="宋体" w:cs="宋体"/>
                <w:color w:val="000000"/>
                <w:kern w:val="0"/>
                <w:sz w:val="18"/>
                <w:szCs w:val="18"/>
              </w:rPr>
              <w:t>能耗</w:t>
            </w:r>
            <w:r>
              <w:rPr>
                <w:rFonts w:hint="eastAsia" w:ascii="宋体" w:hAnsi="宋体" w:cs="宋体"/>
                <w:color w:val="000000"/>
                <w:kern w:val="0"/>
                <w:sz w:val="18"/>
                <w:szCs w:val="18"/>
              </w:rPr>
              <w:t>：2</w:t>
            </w:r>
            <w:r>
              <w:rPr>
                <w:rFonts w:ascii="宋体" w:hAnsi="宋体" w:cs="宋体"/>
                <w:color w:val="000000"/>
                <w:kern w:val="0"/>
                <w:sz w:val="18"/>
                <w:szCs w:val="18"/>
              </w:rPr>
              <w:t>70W</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cs="宋体"/>
                <w:color w:val="000000"/>
                <w:kern w:val="0"/>
                <w:sz w:val="18"/>
                <w:szCs w:val="18"/>
              </w:rPr>
            </w:pPr>
            <w:r>
              <w:rPr>
                <w:rFonts w:ascii="宋体" w:hAnsi="宋体" w:cs="宋体"/>
                <w:color w:val="000000"/>
                <w:kern w:val="0"/>
                <w:sz w:val="18"/>
                <w:szCs w:val="18"/>
              </w:rPr>
              <w:t>屏幕比例</w:t>
            </w:r>
            <w:r>
              <w:rPr>
                <w:rFonts w:hint="eastAsia" w:ascii="宋体" w:hAnsi="宋体" w:cs="宋体"/>
                <w:color w:val="000000"/>
                <w:kern w:val="0"/>
                <w:sz w:val="18"/>
                <w:szCs w:val="18"/>
              </w:rPr>
              <w:t>：9：16</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cs="宋体"/>
                <w:color w:val="000000"/>
                <w:kern w:val="0"/>
                <w:sz w:val="18"/>
                <w:szCs w:val="18"/>
              </w:rPr>
            </w:pPr>
            <w:r>
              <w:rPr>
                <w:rFonts w:hint="eastAsia" w:ascii="宋体" w:hAnsi="宋体" w:cs="宋体"/>
                <w:color w:val="000000"/>
                <w:kern w:val="0"/>
                <w:sz w:val="18"/>
                <w:szCs w:val="18"/>
              </w:rPr>
              <w:t>最高</w:t>
            </w:r>
            <w:r>
              <w:rPr>
                <w:rFonts w:ascii="宋体" w:hAnsi="宋体" w:cs="宋体"/>
                <w:color w:val="000000"/>
                <w:kern w:val="0"/>
                <w:sz w:val="18"/>
                <w:szCs w:val="18"/>
              </w:rPr>
              <w:t>分辨率</w:t>
            </w:r>
            <w:r>
              <w:rPr>
                <w:rFonts w:hint="eastAsia" w:ascii="宋体" w:hAnsi="宋体" w:cs="宋体"/>
                <w:color w:val="000000"/>
                <w:kern w:val="0"/>
                <w:sz w:val="18"/>
                <w:szCs w:val="18"/>
              </w:rPr>
              <w:t>：</w:t>
            </w:r>
            <w:r>
              <w:rPr>
                <w:rFonts w:ascii="宋体" w:hAnsi="宋体" w:cs="宋体"/>
                <w:color w:val="000000"/>
                <w:kern w:val="0"/>
                <w:sz w:val="18"/>
                <w:szCs w:val="18"/>
              </w:rPr>
              <w:t>1</w:t>
            </w:r>
            <w:r>
              <w:rPr>
                <w:rFonts w:hint="eastAsia" w:ascii="宋体" w:hAnsi="宋体" w:cs="宋体"/>
                <w:color w:val="000000"/>
                <w:kern w:val="0"/>
                <w:sz w:val="18"/>
                <w:szCs w:val="18"/>
              </w:rPr>
              <w:t>920 X RGB X 1080</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cs="宋体"/>
                <w:color w:val="000000"/>
                <w:kern w:val="0"/>
                <w:sz w:val="18"/>
                <w:szCs w:val="18"/>
              </w:rPr>
            </w:pPr>
            <w:r>
              <w:rPr>
                <w:rFonts w:ascii="宋体" w:hAnsi="宋体" w:cs="宋体"/>
                <w:color w:val="000000"/>
                <w:kern w:val="0"/>
                <w:sz w:val="18"/>
                <w:szCs w:val="18"/>
              </w:rPr>
              <w:t>亮度</w:t>
            </w:r>
            <w:r>
              <w:rPr>
                <w:rFonts w:hint="eastAsia" w:ascii="宋体" w:hAnsi="宋体" w:cs="宋体"/>
                <w:color w:val="000000"/>
                <w:kern w:val="0"/>
                <w:sz w:val="18"/>
                <w:szCs w:val="18"/>
              </w:rPr>
              <w:t>：55</w:t>
            </w:r>
            <w:r>
              <w:rPr>
                <w:rFonts w:ascii="宋体" w:hAnsi="宋体" w:cs="宋体"/>
                <w:color w:val="000000"/>
                <w:kern w:val="0"/>
                <w:sz w:val="18"/>
                <w:szCs w:val="18"/>
              </w:rPr>
              <w:t>0cd/㎡</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cs="宋体"/>
                <w:color w:val="000000"/>
                <w:kern w:val="0"/>
                <w:sz w:val="18"/>
                <w:szCs w:val="18"/>
              </w:rPr>
            </w:pPr>
            <w:r>
              <w:rPr>
                <w:rFonts w:ascii="宋体" w:hAnsi="宋体" w:cs="宋体"/>
                <w:color w:val="000000"/>
                <w:kern w:val="0"/>
                <w:sz w:val="18"/>
                <w:szCs w:val="18"/>
              </w:rPr>
              <w:t>对比度</w:t>
            </w:r>
            <w:r>
              <w:rPr>
                <w:rFonts w:hint="eastAsia" w:ascii="宋体" w:hAnsi="宋体" w:cs="宋体"/>
                <w:color w:val="000000"/>
                <w:kern w:val="0"/>
                <w:sz w:val="18"/>
                <w:szCs w:val="18"/>
              </w:rPr>
              <w:t>：10</w:t>
            </w:r>
            <w:r>
              <w:rPr>
                <w:rFonts w:ascii="宋体" w:hAnsi="宋体" w:cs="宋体"/>
                <w:color w:val="000000"/>
                <w:kern w:val="0"/>
                <w:sz w:val="18"/>
                <w:szCs w:val="18"/>
              </w:rPr>
              <w:t>000:1</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cs="宋体"/>
                <w:color w:val="000000"/>
                <w:kern w:val="0"/>
                <w:sz w:val="18"/>
                <w:szCs w:val="18"/>
              </w:rPr>
            </w:pPr>
            <w:r>
              <w:rPr>
                <w:rFonts w:hint="eastAsia" w:ascii="宋体" w:hAnsi="宋体" w:cs="宋体"/>
                <w:color w:val="000000"/>
                <w:kern w:val="0"/>
                <w:sz w:val="18"/>
                <w:szCs w:val="18"/>
              </w:rPr>
              <w:t>视角（U/D/L/R）：178/178</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cs="宋体"/>
                <w:color w:val="000000"/>
                <w:kern w:val="0"/>
                <w:sz w:val="18"/>
                <w:szCs w:val="18"/>
              </w:rPr>
            </w:pPr>
            <w:r>
              <w:rPr>
                <w:rFonts w:ascii="宋体" w:hAnsi="宋体" w:cs="宋体"/>
                <w:color w:val="000000"/>
                <w:kern w:val="0"/>
                <w:sz w:val="18"/>
                <w:szCs w:val="18"/>
              </w:rPr>
              <w:t>色彩数</w:t>
            </w:r>
            <w:r>
              <w:rPr>
                <w:rFonts w:hint="eastAsia" w:ascii="宋体" w:hAnsi="宋体" w:cs="宋体"/>
                <w:color w:val="000000"/>
                <w:kern w:val="0"/>
                <w:sz w:val="18"/>
                <w:szCs w:val="18"/>
              </w:rPr>
              <w:t>：8-bit,16.7M</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cs="宋体"/>
                <w:color w:val="000000"/>
                <w:kern w:val="0"/>
                <w:sz w:val="18"/>
                <w:szCs w:val="18"/>
              </w:rPr>
            </w:pPr>
            <w:r>
              <w:rPr>
                <w:rFonts w:ascii="宋体" w:hAnsi="宋体" w:cs="宋体"/>
                <w:color w:val="000000"/>
                <w:kern w:val="0"/>
                <w:sz w:val="18"/>
                <w:szCs w:val="18"/>
              </w:rPr>
              <w:t>扫描模式</w:t>
            </w:r>
            <w:r>
              <w:rPr>
                <w:rFonts w:hint="eastAsia" w:ascii="宋体" w:hAnsi="宋体" w:cs="宋体"/>
                <w:color w:val="000000"/>
                <w:kern w:val="0"/>
                <w:sz w:val="18"/>
                <w:szCs w:val="18"/>
              </w:rPr>
              <w:t>：</w:t>
            </w:r>
            <w:r>
              <w:rPr>
                <w:rFonts w:ascii="宋体" w:hAnsi="宋体" w:cs="宋体"/>
                <w:color w:val="000000"/>
                <w:kern w:val="0"/>
                <w:sz w:val="18"/>
                <w:szCs w:val="18"/>
              </w:rPr>
              <w:t>逐行扫描</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cs="宋体"/>
                <w:color w:val="000000"/>
                <w:kern w:val="0"/>
                <w:sz w:val="18"/>
                <w:szCs w:val="18"/>
              </w:rPr>
            </w:pPr>
            <w:r>
              <w:rPr>
                <w:rFonts w:hint="eastAsia" w:ascii="宋体" w:hAnsi="宋体" w:cs="宋体"/>
                <w:color w:val="000000"/>
                <w:kern w:val="0"/>
                <w:sz w:val="18"/>
                <w:szCs w:val="18"/>
              </w:rPr>
              <w:t>工作</w:t>
            </w:r>
            <w:r>
              <w:rPr>
                <w:rFonts w:ascii="宋体" w:hAnsi="宋体" w:cs="宋体"/>
                <w:color w:val="000000"/>
                <w:kern w:val="0"/>
                <w:sz w:val="18"/>
                <w:szCs w:val="18"/>
              </w:rPr>
              <w:t>温度</w:t>
            </w:r>
            <w:r>
              <w:rPr>
                <w:rFonts w:hint="eastAsia" w:ascii="宋体" w:hAnsi="宋体" w:cs="宋体"/>
                <w:color w:val="000000"/>
                <w:kern w:val="0"/>
                <w:sz w:val="18"/>
                <w:szCs w:val="18"/>
              </w:rPr>
              <w:t>：</w:t>
            </w:r>
            <w:r>
              <w:rPr>
                <w:rFonts w:ascii="宋体" w:hAnsi="宋体" w:cs="宋体"/>
                <w:color w:val="000000"/>
                <w:kern w:val="0"/>
                <w:sz w:val="18"/>
                <w:szCs w:val="18"/>
              </w:rPr>
              <w:t>0～40˚C</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cs="宋体"/>
                <w:color w:val="000000"/>
                <w:kern w:val="0"/>
                <w:sz w:val="18"/>
                <w:szCs w:val="18"/>
              </w:rPr>
            </w:pPr>
            <w:r>
              <w:rPr>
                <w:rFonts w:hint="eastAsia" w:ascii="宋体" w:hAnsi="宋体" w:cs="宋体"/>
                <w:color w:val="000000"/>
                <w:kern w:val="0"/>
                <w:sz w:val="18"/>
                <w:szCs w:val="18"/>
              </w:rPr>
              <w:t>工作</w:t>
            </w:r>
            <w:r>
              <w:rPr>
                <w:rFonts w:ascii="宋体" w:hAnsi="宋体" w:cs="宋体"/>
                <w:color w:val="000000"/>
                <w:kern w:val="0"/>
                <w:sz w:val="18"/>
                <w:szCs w:val="18"/>
              </w:rPr>
              <w:t>湿度</w:t>
            </w:r>
            <w:r>
              <w:rPr>
                <w:rFonts w:hint="eastAsia" w:ascii="宋体" w:hAnsi="宋体" w:cs="宋体"/>
                <w:color w:val="000000"/>
                <w:kern w:val="0"/>
                <w:sz w:val="18"/>
                <w:szCs w:val="18"/>
              </w:rPr>
              <w:t>：</w:t>
            </w:r>
            <w:r>
              <w:rPr>
                <w:rFonts w:ascii="宋体" w:hAnsi="宋体" w:cs="宋体"/>
                <w:color w:val="000000"/>
                <w:kern w:val="0"/>
                <w:sz w:val="18"/>
                <w:szCs w:val="18"/>
              </w:rPr>
              <w:t>20～80%</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cs="宋体"/>
                <w:color w:val="000000"/>
                <w:kern w:val="0"/>
                <w:sz w:val="18"/>
                <w:szCs w:val="18"/>
              </w:rPr>
            </w:pPr>
            <w:r>
              <w:rPr>
                <w:rFonts w:hint="eastAsia" w:ascii="宋体" w:hAnsi="宋体" w:cs="宋体"/>
                <w:color w:val="000000"/>
                <w:kern w:val="0"/>
                <w:sz w:val="18"/>
                <w:szCs w:val="18"/>
              </w:rPr>
              <w:t>显示区域：1209* 679mm(高*宽)</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cs="宋体"/>
                <w:color w:val="000000"/>
                <w:kern w:val="0"/>
                <w:sz w:val="18"/>
                <w:szCs w:val="16"/>
              </w:rPr>
            </w:pPr>
            <w:r>
              <w:rPr>
                <w:rFonts w:hint="eastAsia" w:ascii="宋体" w:hAnsi="宋体" w:cs="宋体"/>
                <w:color w:val="000000"/>
                <w:kern w:val="0"/>
                <w:sz w:val="18"/>
                <w:szCs w:val="16"/>
              </w:rPr>
              <w:t>10点红外式触摸屏</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cs="宋体"/>
                <w:color w:val="000000"/>
                <w:kern w:val="0"/>
                <w:sz w:val="18"/>
                <w:szCs w:val="16"/>
              </w:rPr>
            </w:pPr>
            <w:r>
              <w:rPr>
                <w:rFonts w:hint="eastAsia" w:ascii="宋体" w:hAnsi="宋体" w:cs="宋体"/>
                <w:color w:val="000000"/>
                <w:kern w:val="0"/>
                <w:sz w:val="18"/>
                <w:szCs w:val="16"/>
              </w:rPr>
              <w:t>透光率：〉98%</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cs="宋体"/>
                <w:color w:val="000000"/>
                <w:kern w:val="0"/>
                <w:sz w:val="18"/>
                <w:szCs w:val="16"/>
              </w:rPr>
            </w:pPr>
            <w:r>
              <w:rPr>
                <w:rFonts w:hint="eastAsia" w:ascii="宋体" w:hAnsi="宋体" w:cs="宋体"/>
                <w:color w:val="000000"/>
                <w:kern w:val="0"/>
                <w:sz w:val="18"/>
                <w:szCs w:val="16"/>
              </w:rPr>
              <w:t>触摸分辨率：4096X4096</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cs="宋体"/>
                <w:color w:val="000000"/>
                <w:kern w:val="0"/>
                <w:sz w:val="18"/>
                <w:szCs w:val="16"/>
              </w:rPr>
            </w:pPr>
            <w:r>
              <w:rPr>
                <w:rFonts w:hint="eastAsia" w:ascii="宋体" w:hAnsi="宋体" w:cs="宋体"/>
                <w:color w:val="000000"/>
                <w:kern w:val="0"/>
                <w:sz w:val="18"/>
                <w:szCs w:val="16"/>
              </w:rPr>
              <w:t>扫描速率：50scans/s</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cs="宋体"/>
                <w:color w:val="000000"/>
                <w:kern w:val="0"/>
                <w:sz w:val="18"/>
                <w:szCs w:val="16"/>
              </w:rPr>
            </w:pPr>
            <w:r>
              <w:rPr>
                <w:rFonts w:hint="eastAsia" w:ascii="宋体" w:hAnsi="宋体" w:cs="宋体"/>
                <w:color w:val="000000"/>
                <w:kern w:val="0"/>
                <w:sz w:val="18"/>
                <w:szCs w:val="16"/>
              </w:rPr>
              <w:t>最小触摸体：&gt;8MM</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cs="宋体"/>
                <w:color w:val="000000"/>
                <w:kern w:val="0"/>
                <w:sz w:val="18"/>
                <w:szCs w:val="16"/>
              </w:rPr>
            </w:pPr>
            <w:r>
              <w:rPr>
                <w:rFonts w:hint="eastAsia" w:ascii="宋体" w:hAnsi="宋体" w:cs="宋体"/>
                <w:color w:val="000000"/>
                <w:kern w:val="0"/>
                <w:sz w:val="18"/>
                <w:szCs w:val="16"/>
              </w:rPr>
              <w:t>响应速度：&lt;16MS</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cs="宋体"/>
                <w:color w:val="000000"/>
                <w:kern w:val="0"/>
                <w:sz w:val="18"/>
                <w:szCs w:val="16"/>
              </w:rPr>
            </w:pPr>
            <w:r>
              <w:rPr>
                <w:rFonts w:hint="eastAsia" w:ascii="宋体" w:hAnsi="宋体" w:cs="宋体"/>
                <w:color w:val="000000"/>
                <w:kern w:val="0"/>
                <w:sz w:val="18"/>
                <w:szCs w:val="16"/>
              </w:rPr>
              <w:t>耐久性：&gt;承受超过60,000,000次以上的多点触摸</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cs="宋体"/>
                <w:color w:val="000000"/>
                <w:kern w:val="0"/>
                <w:sz w:val="18"/>
                <w:szCs w:val="16"/>
              </w:rPr>
            </w:pPr>
            <w:r>
              <w:rPr>
                <w:rFonts w:hint="eastAsia" w:ascii="宋体" w:hAnsi="宋体" w:cs="宋体"/>
                <w:color w:val="000000"/>
                <w:kern w:val="0"/>
                <w:sz w:val="18"/>
                <w:szCs w:val="16"/>
              </w:rPr>
              <w:t>防暴性：直径为65.5mm（质量约为1040g）表面光滑</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cs="宋体"/>
                <w:color w:val="000000"/>
                <w:kern w:val="0"/>
                <w:sz w:val="18"/>
                <w:szCs w:val="16"/>
              </w:rPr>
            </w:pPr>
            <w:r>
              <w:rPr>
                <w:rFonts w:hint="eastAsia" w:ascii="宋体" w:hAnsi="宋体" w:cs="宋体"/>
                <w:color w:val="000000"/>
                <w:kern w:val="0"/>
                <w:sz w:val="18"/>
                <w:szCs w:val="16"/>
              </w:rPr>
              <w:t>温度：工作－20℃ to 50℃；存放－40℃ to 80℃</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cs="宋体"/>
                <w:color w:val="000000"/>
                <w:kern w:val="0"/>
                <w:sz w:val="18"/>
                <w:szCs w:val="16"/>
              </w:rPr>
            </w:pPr>
            <w:r>
              <w:rPr>
                <w:rFonts w:hint="eastAsia" w:ascii="宋体" w:hAnsi="宋体" w:cs="宋体"/>
                <w:color w:val="000000"/>
                <w:kern w:val="0"/>
                <w:sz w:val="18"/>
                <w:szCs w:val="16"/>
              </w:rPr>
              <w:t>湿度：工作0℃至85％；存放0℃至95％</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cs="宋体"/>
                <w:color w:val="000000"/>
                <w:kern w:val="0"/>
                <w:sz w:val="18"/>
                <w:szCs w:val="16"/>
              </w:rPr>
            </w:pPr>
            <w:r>
              <w:rPr>
                <w:rFonts w:ascii="宋体" w:hAnsi="宋体" w:cs="宋体"/>
                <w:color w:val="000000"/>
                <w:kern w:val="0"/>
                <w:sz w:val="18"/>
                <w:szCs w:val="16"/>
              </w:rPr>
              <w:t>内置立体声功效音响</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cs="宋体"/>
                <w:color w:val="000000"/>
                <w:kern w:val="0"/>
                <w:sz w:val="18"/>
                <w:szCs w:val="16"/>
              </w:rPr>
            </w:pPr>
            <w:r>
              <w:rPr>
                <w:rFonts w:ascii="宋体" w:hAnsi="宋体" w:cs="宋体"/>
                <w:color w:val="000000"/>
                <w:kern w:val="0"/>
                <w:sz w:val="18"/>
                <w:szCs w:val="16"/>
              </w:rPr>
              <w:t>100M网络接口模块</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cs="宋体"/>
                <w:color w:val="000000"/>
                <w:kern w:val="0"/>
                <w:sz w:val="18"/>
                <w:szCs w:val="16"/>
              </w:rPr>
            </w:pPr>
            <w:r>
              <w:rPr>
                <w:rFonts w:ascii="宋体" w:hAnsi="宋体" w:cs="宋体"/>
                <w:color w:val="000000"/>
                <w:kern w:val="0"/>
                <w:sz w:val="18"/>
                <w:szCs w:val="16"/>
              </w:rPr>
              <w:t>ATX主机复位开关</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cs="宋体"/>
                <w:color w:val="000000"/>
                <w:kern w:val="0"/>
                <w:sz w:val="18"/>
                <w:szCs w:val="16"/>
              </w:rPr>
            </w:pPr>
            <w:r>
              <w:rPr>
                <w:rFonts w:ascii="宋体" w:hAnsi="宋体" w:cs="宋体"/>
                <w:color w:val="000000"/>
                <w:kern w:val="0"/>
                <w:sz w:val="18"/>
                <w:szCs w:val="16"/>
              </w:rPr>
              <w:t>电源控制开关</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cs="宋体"/>
                <w:color w:val="000000"/>
                <w:kern w:val="0"/>
                <w:sz w:val="18"/>
                <w:szCs w:val="16"/>
              </w:rPr>
            </w:pPr>
            <w:r>
              <w:rPr>
                <w:rFonts w:ascii="宋体" w:hAnsi="宋体" w:cs="宋体"/>
                <w:color w:val="000000"/>
                <w:kern w:val="0"/>
                <w:sz w:val="18"/>
                <w:szCs w:val="16"/>
              </w:rPr>
              <w:t>音量控制调节旋钮</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cs="宋体"/>
                <w:color w:val="000000"/>
                <w:kern w:val="0"/>
                <w:sz w:val="18"/>
                <w:szCs w:val="16"/>
              </w:rPr>
            </w:pPr>
            <w:r>
              <w:rPr>
                <w:rFonts w:hint="eastAsia" w:ascii="宋体" w:hAnsi="宋体" w:cs="宋体"/>
                <w:color w:val="000000"/>
                <w:kern w:val="0"/>
                <w:sz w:val="18"/>
                <w:szCs w:val="16"/>
              </w:rPr>
              <w:t>电源供应：</w:t>
            </w:r>
            <w:r>
              <w:rPr>
                <w:rFonts w:ascii="宋体" w:hAnsi="宋体" w:cs="宋体"/>
                <w:color w:val="000000"/>
                <w:kern w:val="0"/>
                <w:sz w:val="18"/>
                <w:szCs w:val="16"/>
              </w:rPr>
              <w:t xml:space="preserve"> 220V±10%   50HZ±1 HZ</w:t>
            </w:r>
            <w:r>
              <w:rPr>
                <w:rFonts w:hint="eastAsia" w:ascii="宋体" w:hAnsi="宋体" w:cs="宋体"/>
                <w:color w:val="000000"/>
                <w:kern w:val="0"/>
                <w:sz w:val="18"/>
                <w:szCs w:val="16"/>
              </w:rPr>
              <w:t>；</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cs="宋体"/>
                <w:color w:val="000000"/>
                <w:kern w:val="0"/>
                <w:sz w:val="18"/>
                <w:szCs w:val="16"/>
              </w:rPr>
            </w:pPr>
            <w:r>
              <w:rPr>
                <w:rFonts w:ascii="宋体" w:hAnsi="宋体" w:cs="宋体"/>
                <w:color w:val="000000"/>
                <w:kern w:val="0"/>
                <w:sz w:val="18"/>
                <w:szCs w:val="16"/>
              </w:rPr>
              <w:t>安卓RK3399</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cs="宋体"/>
                <w:color w:val="000000"/>
                <w:kern w:val="0"/>
                <w:sz w:val="18"/>
                <w:szCs w:val="16"/>
              </w:rPr>
            </w:pPr>
            <w:r>
              <w:rPr>
                <w:rFonts w:ascii="宋体" w:hAnsi="宋体" w:cs="宋体"/>
                <w:color w:val="000000"/>
                <w:kern w:val="0"/>
                <w:sz w:val="18"/>
                <w:szCs w:val="16"/>
              </w:rPr>
              <w:t>32G固态硬盘</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cs="宋体"/>
                <w:color w:val="000000"/>
                <w:kern w:val="0"/>
                <w:sz w:val="18"/>
                <w:szCs w:val="16"/>
              </w:rPr>
            </w:pPr>
            <w:r>
              <w:rPr>
                <w:rFonts w:ascii="宋体" w:hAnsi="宋体" w:cs="宋体"/>
                <w:color w:val="000000"/>
                <w:kern w:val="0"/>
                <w:sz w:val="18"/>
                <w:szCs w:val="16"/>
              </w:rPr>
              <w:t xml:space="preserve">内存4G  </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cs="宋体"/>
                <w:color w:val="000000"/>
                <w:kern w:val="0"/>
                <w:sz w:val="18"/>
                <w:szCs w:val="16"/>
              </w:rPr>
            </w:pPr>
            <w:r>
              <w:rPr>
                <w:rFonts w:ascii="宋体" w:hAnsi="宋体" w:cs="宋体"/>
                <w:color w:val="000000"/>
                <w:kern w:val="0"/>
                <w:sz w:val="18"/>
                <w:szCs w:val="16"/>
              </w:rPr>
              <w:t>专用机架</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cs="宋体"/>
                <w:color w:val="000000"/>
                <w:kern w:val="0"/>
                <w:sz w:val="18"/>
                <w:szCs w:val="16"/>
              </w:rPr>
            </w:pPr>
            <w:r>
              <w:rPr>
                <w:rFonts w:ascii="宋体" w:hAnsi="宋体" w:cs="宋体"/>
                <w:color w:val="000000"/>
                <w:kern w:val="0"/>
                <w:sz w:val="18"/>
                <w:szCs w:val="16"/>
              </w:rPr>
              <w:t>产品通过强制性3C认证</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cs="宋体"/>
                <w:color w:val="000000"/>
                <w:kern w:val="0"/>
                <w:sz w:val="18"/>
                <w:szCs w:val="16"/>
              </w:rPr>
            </w:pPr>
            <w:r>
              <w:rPr>
                <w:rFonts w:ascii="宋体" w:hAnsi="宋体" w:cs="宋体"/>
                <w:color w:val="000000"/>
                <w:kern w:val="0"/>
                <w:sz w:val="18"/>
                <w:szCs w:val="16"/>
              </w:rPr>
              <w:t>生产企业通过ISO9001认证</w:t>
            </w:r>
          </w:p>
        </w:tc>
        <w:tc>
          <w:tcPr>
            <w:tcW w:w="5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6"/>
              </w:rPr>
            </w:pPr>
            <w:r>
              <w:rPr>
                <w:rFonts w:hint="eastAsia" w:ascii="宋体" w:hAnsi="宋体" w:cs="宋体"/>
                <w:color w:val="000000"/>
                <w:kern w:val="0"/>
                <w:sz w:val="18"/>
                <w:szCs w:val="16"/>
              </w:rPr>
              <w:t>台</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6"/>
              </w:rPr>
            </w:pPr>
            <w:r>
              <w:rPr>
                <w:rFonts w:hint="eastAsia" w:ascii="宋体" w:hAnsi="宋体" w:cs="宋体"/>
                <w:color w:val="000000"/>
                <w:kern w:val="0"/>
                <w:sz w:val="18"/>
                <w:szCs w:val="16"/>
              </w:rPr>
              <w:t>1</w:t>
            </w:r>
          </w:p>
        </w:tc>
        <w:tc>
          <w:tcPr>
            <w:tcW w:w="7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6"/>
              </w:rPr>
            </w:pPr>
            <w:r>
              <w:rPr>
                <w:rFonts w:hint="eastAsia" w:ascii="宋体" w:hAnsi="宋体" w:cs="宋体"/>
                <w:color w:val="000000"/>
                <w:kern w:val="0"/>
                <w:sz w:val="18"/>
                <w:szCs w:val="16"/>
              </w:rPr>
              <w:t>　</w:t>
            </w:r>
          </w:p>
        </w:tc>
        <w:tc>
          <w:tcPr>
            <w:tcW w:w="76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6"/>
              </w:rPr>
            </w:pPr>
            <w:r>
              <w:rPr>
                <w:rFonts w:hint="eastAsia" w:ascii="宋体" w:hAnsi="宋体" w:cs="宋体"/>
                <w:color w:val="000000"/>
                <w:kern w:val="0"/>
                <w:sz w:val="18"/>
                <w:szCs w:val="16"/>
              </w:rPr>
              <w:t>　</w:t>
            </w:r>
          </w:p>
        </w:tc>
        <w:tc>
          <w:tcPr>
            <w:tcW w:w="575" w:type="dxa"/>
            <w:vMerge w:val="restart"/>
            <w:tcBorders>
              <w:top w:val="nil"/>
              <w:left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6"/>
              </w:rPr>
            </w:pPr>
            <w:r>
              <w:rPr>
                <w:rFonts w:hint="eastAsia" w:ascii="宋体" w:hAnsi="宋体" w:cs="宋体"/>
                <w:color w:val="000000"/>
                <w:kern w:val="0"/>
                <w:sz w:val="18"/>
                <w:szCs w:val="16"/>
              </w:rPr>
              <w:t>支持接入院内应用平台</w:t>
            </w:r>
          </w:p>
          <w:p>
            <w:pPr>
              <w:widowControl/>
              <w:jc w:val="center"/>
              <w:rPr>
                <w:rFonts w:ascii="华文宋体" w:hAnsi="华文宋体" w:eastAsia="华文宋体" w:cs="宋体"/>
                <w:color w:val="000000"/>
                <w:kern w:val="0"/>
                <w:sz w:val="18"/>
                <w:szCs w:val="16"/>
              </w:rPr>
            </w:pPr>
            <w:r>
              <w:rPr>
                <w:rFonts w:hint="eastAsia" w:ascii="华文宋体" w:hAnsi="华文宋体" w:eastAsia="华文宋体" w:cs="宋体"/>
                <w:color w:val="000000"/>
                <w:kern w:val="0"/>
                <w:sz w:val="18"/>
                <w:szCs w:val="16"/>
              </w:rPr>
              <w:t>　</w:t>
            </w:r>
          </w:p>
        </w:tc>
      </w:tr>
      <w:tr>
        <w:tblPrEx>
          <w:tblCellMar>
            <w:top w:w="0" w:type="dxa"/>
            <w:left w:w="108" w:type="dxa"/>
            <w:bottom w:w="0" w:type="dxa"/>
            <w:right w:w="108" w:type="dxa"/>
          </w:tblCellMar>
        </w:tblPrEx>
        <w:trPr>
          <w:trHeight w:val="600" w:hRule="atLeast"/>
          <w:jc w:val="center"/>
        </w:trPr>
        <w:tc>
          <w:tcPr>
            <w:tcW w:w="5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6"/>
              </w:rPr>
            </w:pPr>
            <w:r>
              <w:rPr>
                <w:rFonts w:hint="eastAsia" w:ascii="宋体" w:hAnsi="宋体" w:cs="宋体"/>
                <w:color w:val="000000"/>
                <w:kern w:val="0"/>
                <w:sz w:val="18"/>
                <w:szCs w:val="16"/>
              </w:rPr>
              <w:t>2</w:t>
            </w:r>
          </w:p>
        </w:tc>
        <w:tc>
          <w:tcPr>
            <w:tcW w:w="6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6"/>
              </w:rPr>
            </w:pPr>
            <w:r>
              <w:rPr>
                <w:rFonts w:hint="eastAsia" w:ascii="宋体" w:hAnsi="宋体" w:cs="宋体"/>
                <w:color w:val="000000"/>
                <w:kern w:val="0"/>
                <w:sz w:val="18"/>
                <w:szCs w:val="16"/>
              </w:rPr>
              <w:t>软件</w:t>
            </w:r>
          </w:p>
        </w:tc>
        <w:tc>
          <w:tcPr>
            <w:tcW w:w="117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6"/>
                <w:lang w:eastAsia="zh-CN"/>
              </w:rPr>
            </w:pPr>
            <w:r>
              <w:rPr>
                <w:rFonts w:hint="eastAsia" w:ascii="宋体" w:hAnsi="宋体" w:cs="宋体"/>
                <w:color w:val="000000"/>
                <w:kern w:val="0"/>
                <w:sz w:val="18"/>
                <w:szCs w:val="16"/>
                <w:lang w:val="en-US" w:eastAsia="zh-CN"/>
              </w:rPr>
              <w:t xml:space="preserve"> </w:t>
            </w:r>
          </w:p>
        </w:tc>
        <w:tc>
          <w:tcPr>
            <w:tcW w:w="435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cs="宋体"/>
                <w:color w:val="000000"/>
                <w:kern w:val="0"/>
                <w:sz w:val="18"/>
                <w:szCs w:val="16"/>
              </w:rPr>
            </w:pPr>
            <w:r>
              <w:rPr>
                <w:rFonts w:ascii="宋体" w:hAnsi="宋体" w:cs="宋体"/>
                <w:color w:val="000000"/>
                <w:kern w:val="0"/>
                <w:sz w:val="18"/>
                <w:szCs w:val="16"/>
              </w:rPr>
              <w:t>专业定制信息</w:t>
            </w:r>
            <w:r>
              <w:rPr>
                <w:rFonts w:hint="eastAsia" w:ascii="宋体" w:hAnsi="宋体" w:cs="宋体"/>
                <w:color w:val="000000"/>
                <w:kern w:val="0"/>
                <w:sz w:val="18"/>
                <w:szCs w:val="16"/>
              </w:rPr>
              <w:t>发布</w:t>
            </w:r>
            <w:r>
              <w:rPr>
                <w:rFonts w:ascii="宋体" w:hAnsi="宋体" w:cs="宋体"/>
                <w:color w:val="000000"/>
                <w:kern w:val="0"/>
                <w:sz w:val="18"/>
                <w:szCs w:val="16"/>
              </w:rPr>
              <w:t>编辑显示软件</w:t>
            </w:r>
            <w:r>
              <w:rPr>
                <w:rFonts w:hint="eastAsia" w:ascii="宋体" w:hAnsi="宋体" w:cs="宋体"/>
                <w:color w:val="000000"/>
                <w:kern w:val="0"/>
                <w:sz w:val="18"/>
                <w:szCs w:val="16"/>
              </w:rPr>
              <w:t>；</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cs="宋体"/>
                <w:color w:val="000000"/>
                <w:kern w:val="0"/>
                <w:sz w:val="18"/>
                <w:szCs w:val="16"/>
              </w:rPr>
            </w:pPr>
            <w:r>
              <w:rPr>
                <w:rFonts w:ascii="宋体" w:hAnsi="宋体" w:cs="宋体"/>
                <w:color w:val="000000"/>
                <w:kern w:val="0"/>
                <w:sz w:val="18"/>
                <w:szCs w:val="16"/>
              </w:rPr>
              <w:t>多终端、多系统、多屏异地远程同屏显示控制</w:t>
            </w:r>
            <w:r>
              <w:rPr>
                <w:rFonts w:hint="eastAsia" w:ascii="宋体" w:hAnsi="宋体" w:cs="宋体"/>
                <w:color w:val="000000"/>
                <w:kern w:val="0"/>
                <w:sz w:val="18"/>
                <w:szCs w:val="16"/>
              </w:rPr>
              <w:t>；</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cs="宋体"/>
                <w:color w:val="000000"/>
                <w:kern w:val="0"/>
                <w:sz w:val="18"/>
                <w:szCs w:val="16"/>
              </w:rPr>
            </w:pPr>
            <w:r>
              <w:rPr>
                <w:rFonts w:hint="eastAsia" w:ascii="宋体" w:hAnsi="宋体" w:cs="宋体"/>
                <w:color w:val="000000"/>
                <w:kern w:val="0"/>
                <w:sz w:val="18"/>
                <w:szCs w:val="16"/>
              </w:rPr>
              <w:t>软件具有计算机软件</w:t>
            </w:r>
            <w:r>
              <w:rPr>
                <w:rFonts w:ascii="宋体" w:hAnsi="宋体" w:cs="宋体"/>
                <w:color w:val="000000"/>
                <w:kern w:val="0"/>
                <w:sz w:val="18"/>
                <w:szCs w:val="16"/>
              </w:rPr>
              <w:t>信息</w:t>
            </w:r>
            <w:r>
              <w:rPr>
                <w:rFonts w:hint="eastAsia" w:ascii="宋体" w:hAnsi="宋体" w:cs="宋体"/>
                <w:color w:val="000000"/>
                <w:kern w:val="0"/>
                <w:sz w:val="18"/>
                <w:szCs w:val="16"/>
              </w:rPr>
              <w:t>发布和触摸查询著作权证书</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cs="宋体"/>
                <w:color w:val="000000"/>
                <w:kern w:val="0"/>
                <w:sz w:val="18"/>
                <w:szCs w:val="16"/>
              </w:rPr>
            </w:pPr>
            <w:r>
              <w:rPr>
                <w:rFonts w:hint="eastAsia" w:ascii="宋体" w:hAnsi="宋体" w:cs="宋体"/>
                <w:color w:val="000000"/>
                <w:kern w:val="0"/>
                <w:sz w:val="18"/>
                <w:szCs w:val="16"/>
              </w:rPr>
              <w:t>供货时提供原厂盖章计算机软件</w:t>
            </w:r>
            <w:r>
              <w:rPr>
                <w:rFonts w:ascii="宋体" w:hAnsi="宋体" w:cs="宋体"/>
                <w:color w:val="000000"/>
                <w:kern w:val="0"/>
                <w:sz w:val="18"/>
                <w:szCs w:val="16"/>
              </w:rPr>
              <w:t>信息</w:t>
            </w:r>
            <w:r>
              <w:rPr>
                <w:rFonts w:hint="eastAsia" w:ascii="宋体" w:hAnsi="宋体" w:cs="宋体"/>
                <w:color w:val="000000"/>
                <w:kern w:val="0"/>
                <w:sz w:val="18"/>
                <w:szCs w:val="16"/>
              </w:rPr>
              <w:t>发布和触摸查询著作权证书原件。</w:t>
            </w:r>
          </w:p>
        </w:tc>
        <w:tc>
          <w:tcPr>
            <w:tcW w:w="5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6"/>
              </w:rPr>
            </w:pPr>
            <w:r>
              <w:rPr>
                <w:rFonts w:hint="eastAsia" w:ascii="宋体" w:hAnsi="宋体" w:cs="宋体"/>
                <w:color w:val="000000"/>
                <w:kern w:val="0"/>
                <w:sz w:val="18"/>
                <w:szCs w:val="16"/>
              </w:rPr>
              <w:t>套</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6"/>
              </w:rPr>
            </w:pPr>
            <w:r>
              <w:rPr>
                <w:rFonts w:hint="eastAsia" w:ascii="宋体" w:hAnsi="宋体" w:cs="宋体"/>
                <w:color w:val="000000"/>
                <w:kern w:val="0"/>
                <w:sz w:val="18"/>
                <w:szCs w:val="16"/>
              </w:rPr>
              <w:t>1</w:t>
            </w:r>
          </w:p>
        </w:tc>
        <w:tc>
          <w:tcPr>
            <w:tcW w:w="7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6"/>
              </w:rPr>
            </w:pPr>
          </w:p>
        </w:tc>
        <w:tc>
          <w:tcPr>
            <w:tcW w:w="76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6"/>
              </w:rPr>
            </w:pPr>
          </w:p>
        </w:tc>
        <w:tc>
          <w:tcPr>
            <w:tcW w:w="575" w:type="dxa"/>
            <w:vMerge w:val="continue"/>
            <w:tcBorders>
              <w:left w:val="single" w:color="auto" w:sz="4" w:space="0"/>
              <w:right w:val="single" w:color="auto" w:sz="4" w:space="0"/>
            </w:tcBorders>
            <w:shd w:val="clear" w:color="auto" w:fill="auto"/>
            <w:vAlign w:val="center"/>
          </w:tcPr>
          <w:p>
            <w:pPr>
              <w:widowControl/>
              <w:jc w:val="center"/>
              <w:rPr>
                <w:rFonts w:ascii="华文宋体" w:hAnsi="华文宋体" w:eastAsia="华文宋体" w:cs="宋体"/>
                <w:color w:val="000000"/>
                <w:kern w:val="0"/>
                <w:sz w:val="18"/>
                <w:szCs w:val="16"/>
              </w:rPr>
            </w:pPr>
          </w:p>
        </w:tc>
      </w:tr>
      <w:tr>
        <w:tblPrEx>
          <w:tblCellMar>
            <w:top w:w="0" w:type="dxa"/>
            <w:left w:w="108" w:type="dxa"/>
            <w:bottom w:w="0" w:type="dxa"/>
            <w:right w:w="108" w:type="dxa"/>
          </w:tblCellMar>
        </w:tblPrEx>
        <w:trPr>
          <w:trHeight w:val="478" w:hRule="atLeast"/>
          <w:jc w:val="center"/>
        </w:trPr>
        <w:tc>
          <w:tcPr>
            <w:tcW w:w="5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6"/>
              </w:rPr>
            </w:pPr>
            <w:r>
              <w:rPr>
                <w:rFonts w:hint="eastAsia" w:ascii="宋体" w:hAnsi="宋体" w:cs="宋体"/>
                <w:color w:val="000000"/>
                <w:kern w:val="0"/>
                <w:sz w:val="18"/>
                <w:szCs w:val="16"/>
              </w:rPr>
              <w:t>3</w:t>
            </w:r>
          </w:p>
        </w:tc>
        <w:tc>
          <w:tcPr>
            <w:tcW w:w="6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6"/>
              </w:rPr>
            </w:pPr>
            <w:r>
              <w:rPr>
                <w:rFonts w:hint="eastAsia" w:ascii="宋体" w:hAnsi="宋体" w:cs="宋体"/>
                <w:color w:val="000000"/>
                <w:kern w:val="0"/>
                <w:sz w:val="18"/>
                <w:szCs w:val="16"/>
              </w:rPr>
              <w:t>平板</w:t>
            </w:r>
          </w:p>
        </w:tc>
        <w:tc>
          <w:tcPr>
            <w:tcW w:w="117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6"/>
                <w:lang w:eastAsia="zh-CN"/>
              </w:rPr>
            </w:pPr>
            <w:r>
              <w:rPr>
                <w:rFonts w:hint="eastAsia" w:ascii="宋体" w:hAnsi="宋体" w:cs="宋体"/>
                <w:color w:val="000000"/>
                <w:kern w:val="0"/>
                <w:sz w:val="18"/>
                <w:szCs w:val="16"/>
                <w:lang w:val="en-US" w:eastAsia="zh-CN"/>
              </w:rPr>
              <w:t xml:space="preserve"> </w:t>
            </w:r>
          </w:p>
        </w:tc>
        <w:tc>
          <w:tcPr>
            <w:tcW w:w="435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cs="宋体"/>
                <w:color w:val="000000"/>
                <w:kern w:val="0"/>
                <w:sz w:val="18"/>
                <w:szCs w:val="16"/>
              </w:rPr>
            </w:pPr>
            <w:r>
              <w:rPr>
                <w:rFonts w:ascii="宋体" w:hAnsi="宋体" w:cs="宋体"/>
                <w:color w:val="000000"/>
                <w:kern w:val="0"/>
                <w:sz w:val="18"/>
                <w:szCs w:val="16"/>
              </w:rPr>
              <w:t>10.8英寸</w:t>
            </w:r>
            <w:r>
              <w:rPr>
                <w:rFonts w:hint="eastAsia" w:ascii="宋体" w:hAnsi="宋体" w:cs="宋体"/>
                <w:color w:val="000000"/>
                <w:kern w:val="0"/>
                <w:sz w:val="18"/>
                <w:szCs w:val="16"/>
              </w:rPr>
              <w:t>，</w:t>
            </w:r>
            <w:r>
              <w:rPr>
                <w:rFonts w:ascii="宋体" w:hAnsi="宋体" w:cs="宋体"/>
                <w:color w:val="000000"/>
                <w:kern w:val="0"/>
                <w:sz w:val="18"/>
                <w:szCs w:val="16"/>
              </w:rPr>
              <w:t>8G+256G</w:t>
            </w:r>
            <w:r>
              <w:rPr>
                <w:rFonts w:hint="eastAsia" w:ascii="宋体" w:hAnsi="宋体" w:cs="宋体"/>
                <w:color w:val="000000"/>
                <w:kern w:val="0"/>
                <w:sz w:val="18"/>
                <w:szCs w:val="16"/>
              </w:rPr>
              <w:t>，屏占比≥90，</w:t>
            </w:r>
            <w:r>
              <w:rPr>
                <w:rFonts w:ascii="宋体" w:hAnsi="宋体" w:cs="宋体"/>
                <w:color w:val="000000"/>
                <w:kern w:val="0"/>
                <w:sz w:val="18"/>
                <w:szCs w:val="16"/>
              </w:rPr>
              <w:t xml:space="preserve"> WIFI</w:t>
            </w:r>
            <w:r>
              <w:rPr>
                <w:rFonts w:hint="eastAsia" w:ascii="宋体" w:hAnsi="宋体" w:cs="宋体"/>
                <w:color w:val="000000"/>
                <w:kern w:val="0"/>
                <w:sz w:val="18"/>
                <w:szCs w:val="16"/>
              </w:rPr>
              <w:t>，</w:t>
            </w:r>
            <w:r>
              <w:rPr>
                <w:rFonts w:ascii="宋体" w:hAnsi="宋体" w:cs="宋体"/>
                <w:color w:val="000000"/>
                <w:kern w:val="0"/>
                <w:sz w:val="18"/>
                <w:szCs w:val="16"/>
              </w:rPr>
              <w:t>2K全面屏</w:t>
            </w:r>
            <w:r>
              <w:rPr>
                <w:rFonts w:hint="eastAsia" w:ascii="宋体" w:hAnsi="宋体" w:cs="宋体"/>
                <w:color w:val="000000"/>
                <w:kern w:val="0"/>
                <w:sz w:val="18"/>
                <w:szCs w:val="16"/>
              </w:rPr>
              <w:t>，可以实现和触控屏同屏互动</w:t>
            </w:r>
          </w:p>
        </w:tc>
        <w:tc>
          <w:tcPr>
            <w:tcW w:w="5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6"/>
              </w:rPr>
            </w:pPr>
            <w:r>
              <w:rPr>
                <w:rFonts w:hint="eastAsia" w:ascii="宋体" w:hAnsi="宋体" w:cs="宋体"/>
                <w:color w:val="000000"/>
                <w:kern w:val="0"/>
                <w:sz w:val="18"/>
                <w:szCs w:val="16"/>
              </w:rPr>
              <w:t>台</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6"/>
              </w:rPr>
            </w:pPr>
            <w:r>
              <w:rPr>
                <w:rFonts w:hint="eastAsia" w:ascii="宋体" w:hAnsi="宋体" w:cs="宋体"/>
                <w:color w:val="000000"/>
                <w:kern w:val="0"/>
                <w:sz w:val="18"/>
                <w:szCs w:val="16"/>
              </w:rPr>
              <w:t>1</w:t>
            </w:r>
          </w:p>
        </w:tc>
        <w:tc>
          <w:tcPr>
            <w:tcW w:w="7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6"/>
              </w:rPr>
            </w:pPr>
          </w:p>
        </w:tc>
        <w:tc>
          <w:tcPr>
            <w:tcW w:w="76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6"/>
              </w:rPr>
            </w:pPr>
          </w:p>
        </w:tc>
        <w:tc>
          <w:tcPr>
            <w:tcW w:w="575" w:type="dxa"/>
            <w:vMerge w:val="continue"/>
            <w:tcBorders>
              <w:left w:val="single" w:color="auto" w:sz="4" w:space="0"/>
              <w:right w:val="single" w:color="auto" w:sz="4" w:space="0"/>
            </w:tcBorders>
            <w:shd w:val="clear" w:color="auto" w:fill="auto"/>
            <w:vAlign w:val="center"/>
          </w:tcPr>
          <w:p>
            <w:pPr>
              <w:widowControl/>
              <w:jc w:val="center"/>
              <w:rPr>
                <w:rFonts w:ascii="华文宋体" w:hAnsi="华文宋体" w:eastAsia="华文宋体" w:cs="宋体"/>
                <w:color w:val="000000"/>
                <w:kern w:val="0"/>
                <w:sz w:val="18"/>
                <w:szCs w:val="16"/>
              </w:rPr>
            </w:pPr>
          </w:p>
        </w:tc>
      </w:tr>
      <w:tr>
        <w:tblPrEx>
          <w:tblCellMar>
            <w:top w:w="0" w:type="dxa"/>
            <w:left w:w="108" w:type="dxa"/>
            <w:bottom w:w="0" w:type="dxa"/>
            <w:right w:w="108" w:type="dxa"/>
          </w:tblCellMar>
        </w:tblPrEx>
        <w:trPr>
          <w:trHeight w:val="600" w:hRule="atLeast"/>
          <w:jc w:val="center"/>
        </w:trPr>
        <w:tc>
          <w:tcPr>
            <w:tcW w:w="5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6"/>
              </w:rPr>
            </w:pPr>
            <w:r>
              <w:rPr>
                <w:rFonts w:hint="eastAsia" w:ascii="宋体" w:hAnsi="宋体" w:cs="宋体"/>
                <w:color w:val="000000"/>
                <w:kern w:val="0"/>
                <w:sz w:val="18"/>
                <w:szCs w:val="16"/>
              </w:rPr>
              <w:t>4</w:t>
            </w:r>
          </w:p>
        </w:tc>
        <w:tc>
          <w:tcPr>
            <w:tcW w:w="6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6"/>
              </w:rPr>
            </w:pPr>
            <w:r>
              <w:rPr>
                <w:rFonts w:hint="eastAsia" w:ascii="宋体" w:hAnsi="宋体" w:cs="宋体"/>
                <w:color w:val="000000"/>
                <w:spacing w:val="-20"/>
                <w:kern w:val="0"/>
                <w:sz w:val="18"/>
                <w:szCs w:val="16"/>
              </w:rPr>
              <w:t>配件及施工</w:t>
            </w:r>
          </w:p>
        </w:tc>
        <w:tc>
          <w:tcPr>
            <w:tcW w:w="11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6"/>
              </w:rPr>
            </w:pPr>
          </w:p>
        </w:tc>
        <w:tc>
          <w:tcPr>
            <w:tcW w:w="435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cs="宋体"/>
                <w:color w:val="000000"/>
                <w:kern w:val="0"/>
                <w:sz w:val="18"/>
                <w:szCs w:val="16"/>
              </w:rPr>
            </w:pPr>
            <w:r>
              <w:rPr>
                <w:rFonts w:hint="eastAsia" w:ascii="宋体" w:hAnsi="宋体" w:cs="宋体"/>
                <w:color w:val="000000"/>
                <w:kern w:val="0"/>
                <w:sz w:val="18"/>
                <w:szCs w:val="16"/>
              </w:rPr>
              <w:t>电源线、网络线、线槽、线管</w:t>
            </w:r>
          </w:p>
        </w:tc>
        <w:tc>
          <w:tcPr>
            <w:tcW w:w="5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6"/>
              </w:rPr>
            </w:pPr>
            <w:r>
              <w:rPr>
                <w:rFonts w:hint="eastAsia" w:ascii="宋体" w:hAnsi="宋体" w:cs="宋体"/>
                <w:color w:val="000000"/>
                <w:kern w:val="0"/>
                <w:sz w:val="18"/>
                <w:szCs w:val="16"/>
              </w:rPr>
              <w:t>批</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6"/>
              </w:rPr>
            </w:pPr>
            <w:r>
              <w:rPr>
                <w:rFonts w:hint="eastAsia" w:ascii="宋体" w:hAnsi="宋体" w:cs="宋体"/>
                <w:color w:val="000000"/>
                <w:kern w:val="0"/>
                <w:sz w:val="18"/>
                <w:szCs w:val="16"/>
              </w:rPr>
              <w:t>1</w:t>
            </w:r>
          </w:p>
        </w:tc>
        <w:tc>
          <w:tcPr>
            <w:tcW w:w="7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6"/>
              </w:rPr>
            </w:pPr>
            <w:r>
              <w:rPr>
                <w:rFonts w:hint="eastAsia" w:ascii="宋体" w:hAnsi="宋体" w:cs="宋体"/>
                <w:color w:val="000000"/>
                <w:kern w:val="0"/>
                <w:sz w:val="18"/>
                <w:szCs w:val="16"/>
              </w:rPr>
              <w:t>　</w:t>
            </w:r>
          </w:p>
        </w:tc>
        <w:tc>
          <w:tcPr>
            <w:tcW w:w="76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6"/>
              </w:rPr>
            </w:pPr>
            <w:r>
              <w:rPr>
                <w:rFonts w:hint="eastAsia" w:ascii="宋体" w:hAnsi="宋体" w:cs="宋体"/>
                <w:color w:val="000000"/>
                <w:kern w:val="0"/>
                <w:sz w:val="18"/>
                <w:szCs w:val="16"/>
              </w:rPr>
              <w:t>　</w:t>
            </w:r>
          </w:p>
        </w:tc>
        <w:tc>
          <w:tcPr>
            <w:tcW w:w="575"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华文宋体" w:hAnsi="华文宋体" w:eastAsia="华文宋体" w:cs="宋体"/>
                <w:color w:val="000000"/>
                <w:kern w:val="0"/>
                <w:sz w:val="18"/>
                <w:szCs w:val="16"/>
              </w:rPr>
            </w:pPr>
          </w:p>
        </w:tc>
      </w:tr>
      <w:tr>
        <w:tblPrEx>
          <w:tblCellMar>
            <w:top w:w="0" w:type="dxa"/>
            <w:left w:w="108" w:type="dxa"/>
            <w:bottom w:w="0" w:type="dxa"/>
            <w:right w:w="108" w:type="dxa"/>
          </w:tblCellMar>
        </w:tblPrEx>
        <w:trPr>
          <w:trHeight w:val="675" w:hRule="atLeast"/>
          <w:jc w:val="center"/>
        </w:trPr>
        <w:tc>
          <w:tcPr>
            <w:tcW w:w="1184"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6668"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人民币（大写）：</w:t>
            </w:r>
          </w:p>
        </w:tc>
        <w:tc>
          <w:tcPr>
            <w:tcW w:w="2068" w:type="dxa"/>
            <w:gridSpan w:val="3"/>
            <w:tcBorders>
              <w:top w:val="nil"/>
              <w:left w:val="single" w:color="auto" w:sz="4" w:space="0"/>
              <w:bottom w:val="single" w:color="auto"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小写：</w:t>
            </w:r>
          </w:p>
        </w:tc>
      </w:tr>
    </w:tbl>
    <w:p>
      <w:pPr>
        <w:pStyle w:val="2"/>
        <w:rPr>
          <w:rFonts w:hint="default"/>
          <w:lang w:val="en-US" w:eastAsia="zh-CN"/>
        </w:rPr>
      </w:pPr>
    </w:p>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cs="仿宋"/>
          <w:color w:val="333333"/>
          <w:kern w:val="0"/>
          <w:sz w:val="24"/>
          <w:shd w:val="clear" w:color="auto" w:fill="FFFFFF"/>
        </w:rPr>
      </w:pPr>
      <w:r>
        <w:rPr>
          <w:rFonts w:hint="eastAsia" w:ascii="宋体" w:hAnsi="宋体" w:cs="仿宋"/>
          <w:color w:val="333333"/>
          <w:kern w:val="0"/>
          <w:sz w:val="24"/>
          <w:shd w:val="clear" w:color="auto" w:fill="FFFFFF"/>
        </w:rPr>
        <w:t>本报价表须机打并加盖报价单位公章，手填无效。</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cs="仿宋"/>
          <w:color w:val="333333"/>
          <w:kern w:val="0"/>
          <w:sz w:val="24"/>
          <w:shd w:val="clear" w:color="auto" w:fill="FFFFFF"/>
        </w:rPr>
      </w:pPr>
    </w:p>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cs="仿宋"/>
          <w:color w:val="333333"/>
          <w:kern w:val="0"/>
          <w:sz w:val="24"/>
          <w:shd w:val="clear" w:color="auto" w:fill="FFFFFF"/>
        </w:rPr>
      </w:pPr>
      <w:r>
        <w:rPr>
          <w:rFonts w:hint="eastAsia" w:ascii="宋体" w:hAnsi="宋体" w:cs="仿宋"/>
          <w:color w:val="333333"/>
          <w:kern w:val="0"/>
          <w:sz w:val="24"/>
          <w:shd w:val="clear" w:color="auto" w:fill="FFFFFF"/>
        </w:rPr>
        <w:t>单    位：</w:t>
      </w:r>
      <w:r>
        <w:rPr>
          <w:rFonts w:hint="eastAsia" w:ascii="宋体" w:hAnsi="宋体" w:cs="仿宋"/>
          <w:color w:val="333333"/>
          <w:kern w:val="0"/>
          <w:sz w:val="24"/>
          <w:u w:val="single"/>
          <w:shd w:val="clear" w:color="auto" w:fill="FFFFFF"/>
        </w:rPr>
        <w:t>　　　　      </w:t>
      </w:r>
      <w:r>
        <w:rPr>
          <w:rFonts w:hint="eastAsia" w:ascii="宋体" w:hAnsi="宋体" w:cs="仿宋"/>
          <w:color w:val="333333"/>
          <w:kern w:val="0"/>
          <w:sz w:val="24"/>
          <w:shd w:val="clear" w:color="auto" w:fill="FFFFFF"/>
        </w:rPr>
        <w:t>（须盖章）</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cs="仿宋"/>
          <w:sz w:val="24"/>
        </w:rPr>
      </w:pPr>
      <w:r>
        <w:rPr>
          <w:rFonts w:hint="eastAsia" w:ascii="宋体" w:hAnsi="宋体" w:cs="仿宋"/>
          <w:color w:val="333333"/>
          <w:kern w:val="0"/>
          <w:sz w:val="24"/>
          <w:shd w:val="clear" w:color="auto" w:fill="FFFFFF"/>
        </w:rPr>
        <w:t>   </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cs="仿宋"/>
          <w:color w:val="333333"/>
          <w:kern w:val="0"/>
          <w:sz w:val="24"/>
          <w:u w:val="single"/>
          <w:shd w:val="clear" w:color="auto" w:fill="FFFFFF"/>
        </w:rPr>
      </w:pPr>
      <w:r>
        <w:rPr>
          <w:rFonts w:hint="eastAsia" w:ascii="宋体" w:hAnsi="宋体" w:cs="仿宋"/>
          <w:color w:val="333333"/>
          <w:kern w:val="0"/>
          <w:sz w:val="24"/>
          <w:shd w:val="clear" w:color="auto" w:fill="FFFFFF"/>
        </w:rPr>
        <w:t>联 系 人：</w:t>
      </w:r>
      <w:r>
        <w:rPr>
          <w:rFonts w:hint="eastAsia" w:ascii="宋体" w:hAnsi="宋体" w:cs="仿宋"/>
          <w:color w:val="333333"/>
          <w:kern w:val="0"/>
          <w:sz w:val="24"/>
          <w:u w:val="single"/>
          <w:shd w:val="clear" w:color="auto" w:fill="FFFFFF"/>
        </w:rPr>
        <w:t>           </w:t>
      </w:r>
      <w:r>
        <w:rPr>
          <w:rFonts w:hint="eastAsia" w:ascii="宋体" w:hAnsi="宋体" w:cs="仿宋"/>
          <w:color w:val="333333"/>
          <w:kern w:val="0"/>
          <w:sz w:val="24"/>
          <w:shd w:val="clear" w:color="auto" w:fill="FFFFFF"/>
        </w:rPr>
        <w:t>      </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cs="仿宋"/>
          <w:sz w:val="24"/>
        </w:rPr>
      </w:pPr>
    </w:p>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cs="仿宋"/>
          <w:color w:val="333333"/>
          <w:kern w:val="0"/>
          <w:sz w:val="24"/>
          <w:shd w:val="clear" w:color="auto" w:fill="FFFFFF"/>
        </w:rPr>
      </w:pPr>
      <w:r>
        <w:rPr>
          <w:rFonts w:hint="eastAsia" w:ascii="宋体" w:hAnsi="宋体" w:cs="仿宋"/>
          <w:color w:val="333333"/>
          <w:kern w:val="0"/>
          <w:sz w:val="24"/>
          <w:shd w:val="clear" w:color="auto" w:fill="FFFFFF"/>
        </w:rPr>
        <w:t>联系电话：</w:t>
      </w:r>
      <w:r>
        <w:rPr>
          <w:rFonts w:hint="eastAsia" w:ascii="宋体" w:hAnsi="宋体" w:cs="仿宋"/>
          <w:color w:val="333333"/>
          <w:kern w:val="0"/>
          <w:sz w:val="24"/>
          <w:u w:val="single"/>
          <w:shd w:val="clear" w:color="auto" w:fill="FFFFFF"/>
        </w:rPr>
        <w:t>            </w:t>
      </w:r>
      <w:r>
        <w:rPr>
          <w:rFonts w:hint="eastAsia" w:ascii="宋体" w:hAnsi="宋体" w:cs="仿宋"/>
          <w:color w:val="333333"/>
          <w:kern w:val="0"/>
          <w:sz w:val="24"/>
          <w:shd w:val="clear" w:color="auto" w:fill="FFFFFF"/>
        </w:rPr>
        <w:t xml:space="preserve">        </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cs="仿宋"/>
          <w:color w:val="333333"/>
          <w:kern w:val="0"/>
          <w:sz w:val="24"/>
          <w:shd w:val="clear" w:color="auto" w:fill="FFFFFF"/>
        </w:rPr>
      </w:pP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lang w:val="en-US" w:eastAsia="zh-CN"/>
        </w:rPr>
      </w:pPr>
      <w:r>
        <w:rPr>
          <w:rFonts w:hint="eastAsia" w:ascii="宋体" w:hAnsi="宋体" w:cs="仿宋"/>
          <w:color w:val="333333"/>
          <w:kern w:val="0"/>
          <w:sz w:val="24"/>
          <w:shd w:val="clear" w:color="auto" w:fill="FFFFFF"/>
        </w:rPr>
        <w:t>时      间</w:t>
      </w:r>
      <w:r>
        <w:rPr>
          <w:rFonts w:hint="eastAsia" w:ascii="宋体" w:hAnsi="宋体" w:cs="仿宋"/>
          <w:color w:val="333333"/>
          <w:kern w:val="0"/>
          <w:sz w:val="24"/>
          <w:u w:val="single"/>
          <w:shd w:val="clear" w:color="auto" w:fill="FFFFFF"/>
        </w:rPr>
        <w:t>：             </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幼圆">
    <w:altName w:val="宋体"/>
    <w:panose1 w:val="0201050906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宋体">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00"/>
    <w:family w:val="auto"/>
    <w:pitch w:val="default"/>
    <w:sig w:usb0="00000000" w:usb1="00000000" w:usb2="00000000" w:usb3="00000000" w:csb0="00040001" w:csb1="00000000"/>
  </w:font>
  <w:font w:name="Gulim">
    <w:panose1 w:val="020B0600000101010101"/>
    <w:charset w:val="81"/>
    <w:family w:val="auto"/>
    <w:pitch w:val="default"/>
    <w:sig w:usb0="B00002AF" w:usb1="69D77CFB" w:usb2="00000030" w:usb3="00000000" w:csb0="4008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15FFD"/>
    <w:rsid w:val="000151A2"/>
    <w:rsid w:val="00024654"/>
    <w:rsid w:val="00032110"/>
    <w:rsid w:val="000352BF"/>
    <w:rsid w:val="00037C10"/>
    <w:rsid w:val="000426B0"/>
    <w:rsid w:val="00051031"/>
    <w:rsid w:val="000557D8"/>
    <w:rsid w:val="00065373"/>
    <w:rsid w:val="00070CC5"/>
    <w:rsid w:val="000750BB"/>
    <w:rsid w:val="00083C02"/>
    <w:rsid w:val="0009080E"/>
    <w:rsid w:val="00090A16"/>
    <w:rsid w:val="00091F15"/>
    <w:rsid w:val="00095303"/>
    <w:rsid w:val="00097CC7"/>
    <w:rsid w:val="000A406A"/>
    <w:rsid w:val="000C280F"/>
    <w:rsid w:val="000D5789"/>
    <w:rsid w:val="000D6E7E"/>
    <w:rsid w:val="000F19B7"/>
    <w:rsid w:val="000F26C3"/>
    <w:rsid w:val="000F3BB8"/>
    <w:rsid w:val="0010279F"/>
    <w:rsid w:val="00102FCE"/>
    <w:rsid w:val="00105D70"/>
    <w:rsid w:val="00116F2E"/>
    <w:rsid w:val="00122C37"/>
    <w:rsid w:val="00160977"/>
    <w:rsid w:val="00163B9E"/>
    <w:rsid w:val="001724D5"/>
    <w:rsid w:val="001810AD"/>
    <w:rsid w:val="00196D25"/>
    <w:rsid w:val="001B0E70"/>
    <w:rsid w:val="001C37A3"/>
    <w:rsid w:val="001C45CA"/>
    <w:rsid w:val="001C4FA9"/>
    <w:rsid w:val="001C739D"/>
    <w:rsid w:val="001D2570"/>
    <w:rsid w:val="001F5A27"/>
    <w:rsid w:val="00215FFD"/>
    <w:rsid w:val="00231E0F"/>
    <w:rsid w:val="0025006A"/>
    <w:rsid w:val="00290309"/>
    <w:rsid w:val="002A1E2A"/>
    <w:rsid w:val="002A2F5D"/>
    <w:rsid w:val="002A34B5"/>
    <w:rsid w:val="002A3811"/>
    <w:rsid w:val="002C055A"/>
    <w:rsid w:val="002C7260"/>
    <w:rsid w:val="002D0AFA"/>
    <w:rsid w:val="002D0F8F"/>
    <w:rsid w:val="002F179E"/>
    <w:rsid w:val="002F6D83"/>
    <w:rsid w:val="00316DCB"/>
    <w:rsid w:val="0032194D"/>
    <w:rsid w:val="003219DA"/>
    <w:rsid w:val="00331D8D"/>
    <w:rsid w:val="00340BED"/>
    <w:rsid w:val="00356C1F"/>
    <w:rsid w:val="00370884"/>
    <w:rsid w:val="00372FB2"/>
    <w:rsid w:val="00387B21"/>
    <w:rsid w:val="003B025E"/>
    <w:rsid w:val="003F787E"/>
    <w:rsid w:val="00404DCB"/>
    <w:rsid w:val="00407296"/>
    <w:rsid w:val="00417B02"/>
    <w:rsid w:val="004360FF"/>
    <w:rsid w:val="00455414"/>
    <w:rsid w:val="00456AED"/>
    <w:rsid w:val="0046284D"/>
    <w:rsid w:val="0049600F"/>
    <w:rsid w:val="004B7E21"/>
    <w:rsid w:val="004D5FC1"/>
    <w:rsid w:val="00500628"/>
    <w:rsid w:val="005130EA"/>
    <w:rsid w:val="00516F05"/>
    <w:rsid w:val="00520A6F"/>
    <w:rsid w:val="00520CC4"/>
    <w:rsid w:val="00520E29"/>
    <w:rsid w:val="005218D7"/>
    <w:rsid w:val="00525BE8"/>
    <w:rsid w:val="005375AA"/>
    <w:rsid w:val="005515B0"/>
    <w:rsid w:val="00555DE0"/>
    <w:rsid w:val="005977F4"/>
    <w:rsid w:val="005A3CA2"/>
    <w:rsid w:val="005A45A4"/>
    <w:rsid w:val="005E3471"/>
    <w:rsid w:val="0061056F"/>
    <w:rsid w:val="00613263"/>
    <w:rsid w:val="00613929"/>
    <w:rsid w:val="00631492"/>
    <w:rsid w:val="00641F93"/>
    <w:rsid w:val="00643A63"/>
    <w:rsid w:val="006444CE"/>
    <w:rsid w:val="00691DFA"/>
    <w:rsid w:val="006B1F6C"/>
    <w:rsid w:val="006B30C6"/>
    <w:rsid w:val="006C447F"/>
    <w:rsid w:val="006C74A1"/>
    <w:rsid w:val="006D4800"/>
    <w:rsid w:val="006D7B6D"/>
    <w:rsid w:val="006E0440"/>
    <w:rsid w:val="006E1143"/>
    <w:rsid w:val="00706A26"/>
    <w:rsid w:val="0071237A"/>
    <w:rsid w:val="00716FB4"/>
    <w:rsid w:val="007552C5"/>
    <w:rsid w:val="0077609E"/>
    <w:rsid w:val="0078502A"/>
    <w:rsid w:val="00791AC6"/>
    <w:rsid w:val="00792D94"/>
    <w:rsid w:val="007A0812"/>
    <w:rsid w:val="007A5447"/>
    <w:rsid w:val="007B09F1"/>
    <w:rsid w:val="007D484B"/>
    <w:rsid w:val="00810AE4"/>
    <w:rsid w:val="00816DFE"/>
    <w:rsid w:val="00824E34"/>
    <w:rsid w:val="008303D5"/>
    <w:rsid w:val="008361E4"/>
    <w:rsid w:val="00846ED2"/>
    <w:rsid w:val="008502E1"/>
    <w:rsid w:val="00875837"/>
    <w:rsid w:val="008900CE"/>
    <w:rsid w:val="00893707"/>
    <w:rsid w:val="008A2E5A"/>
    <w:rsid w:val="008A40EE"/>
    <w:rsid w:val="008A4CFD"/>
    <w:rsid w:val="00902C09"/>
    <w:rsid w:val="00941FB7"/>
    <w:rsid w:val="009468BB"/>
    <w:rsid w:val="00971AB1"/>
    <w:rsid w:val="009C3F85"/>
    <w:rsid w:val="009C5107"/>
    <w:rsid w:val="009D17A1"/>
    <w:rsid w:val="009E2A56"/>
    <w:rsid w:val="009E67E0"/>
    <w:rsid w:val="009F148C"/>
    <w:rsid w:val="00A03268"/>
    <w:rsid w:val="00A07039"/>
    <w:rsid w:val="00A407E4"/>
    <w:rsid w:val="00A43BCC"/>
    <w:rsid w:val="00A54E21"/>
    <w:rsid w:val="00A65B7B"/>
    <w:rsid w:val="00A73F68"/>
    <w:rsid w:val="00A76E44"/>
    <w:rsid w:val="00AB6864"/>
    <w:rsid w:val="00AC36DC"/>
    <w:rsid w:val="00AE1482"/>
    <w:rsid w:val="00AE2842"/>
    <w:rsid w:val="00B062E6"/>
    <w:rsid w:val="00B3179E"/>
    <w:rsid w:val="00B33ADF"/>
    <w:rsid w:val="00B36B9A"/>
    <w:rsid w:val="00B423B7"/>
    <w:rsid w:val="00B47C9A"/>
    <w:rsid w:val="00B51424"/>
    <w:rsid w:val="00B51EFD"/>
    <w:rsid w:val="00B53FCC"/>
    <w:rsid w:val="00B57A27"/>
    <w:rsid w:val="00B93895"/>
    <w:rsid w:val="00BA009A"/>
    <w:rsid w:val="00BA1155"/>
    <w:rsid w:val="00BD5986"/>
    <w:rsid w:val="00BE6EE7"/>
    <w:rsid w:val="00BF599C"/>
    <w:rsid w:val="00C001FE"/>
    <w:rsid w:val="00C014EC"/>
    <w:rsid w:val="00C0370B"/>
    <w:rsid w:val="00C05E46"/>
    <w:rsid w:val="00C21536"/>
    <w:rsid w:val="00C302A4"/>
    <w:rsid w:val="00C53C82"/>
    <w:rsid w:val="00C74AC9"/>
    <w:rsid w:val="00C83F25"/>
    <w:rsid w:val="00C87BE0"/>
    <w:rsid w:val="00CA2AE1"/>
    <w:rsid w:val="00CA3CAA"/>
    <w:rsid w:val="00CA59E6"/>
    <w:rsid w:val="00CC42E7"/>
    <w:rsid w:val="00CD3CA6"/>
    <w:rsid w:val="00CF6867"/>
    <w:rsid w:val="00D05A82"/>
    <w:rsid w:val="00D23DBC"/>
    <w:rsid w:val="00D24C69"/>
    <w:rsid w:val="00D34762"/>
    <w:rsid w:val="00D44324"/>
    <w:rsid w:val="00D61670"/>
    <w:rsid w:val="00D720D8"/>
    <w:rsid w:val="00D73D68"/>
    <w:rsid w:val="00D85B7C"/>
    <w:rsid w:val="00D86CE8"/>
    <w:rsid w:val="00DA61F0"/>
    <w:rsid w:val="00DD47B9"/>
    <w:rsid w:val="00DF2551"/>
    <w:rsid w:val="00E2639B"/>
    <w:rsid w:val="00E31A36"/>
    <w:rsid w:val="00E34925"/>
    <w:rsid w:val="00E361A1"/>
    <w:rsid w:val="00E367BE"/>
    <w:rsid w:val="00E377E5"/>
    <w:rsid w:val="00E45788"/>
    <w:rsid w:val="00E52FB0"/>
    <w:rsid w:val="00E63AB9"/>
    <w:rsid w:val="00E74581"/>
    <w:rsid w:val="00E86CB7"/>
    <w:rsid w:val="00E934F7"/>
    <w:rsid w:val="00EA069D"/>
    <w:rsid w:val="00EA3CFC"/>
    <w:rsid w:val="00EB4A64"/>
    <w:rsid w:val="00EC106F"/>
    <w:rsid w:val="00EC5526"/>
    <w:rsid w:val="00ED6C0C"/>
    <w:rsid w:val="00EE347C"/>
    <w:rsid w:val="00EE708B"/>
    <w:rsid w:val="00F0025C"/>
    <w:rsid w:val="00F0413E"/>
    <w:rsid w:val="00F07606"/>
    <w:rsid w:val="00F4679A"/>
    <w:rsid w:val="00F52EDB"/>
    <w:rsid w:val="00F53DBC"/>
    <w:rsid w:val="00F54F0F"/>
    <w:rsid w:val="00F71C9F"/>
    <w:rsid w:val="00F738FE"/>
    <w:rsid w:val="00F82DEC"/>
    <w:rsid w:val="00F93536"/>
    <w:rsid w:val="00F94A9B"/>
    <w:rsid w:val="00FB1301"/>
    <w:rsid w:val="00FB1317"/>
    <w:rsid w:val="00FE519B"/>
    <w:rsid w:val="00FE7543"/>
    <w:rsid w:val="017E0F39"/>
    <w:rsid w:val="01A242E8"/>
    <w:rsid w:val="020B2631"/>
    <w:rsid w:val="02E007FB"/>
    <w:rsid w:val="03155856"/>
    <w:rsid w:val="036018E6"/>
    <w:rsid w:val="041345C3"/>
    <w:rsid w:val="04137DB3"/>
    <w:rsid w:val="04671C67"/>
    <w:rsid w:val="087A778A"/>
    <w:rsid w:val="09EC794B"/>
    <w:rsid w:val="0B3B31B0"/>
    <w:rsid w:val="0B7E474E"/>
    <w:rsid w:val="0BBE6C39"/>
    <w:rsid w:val="0BF22269"/>
    <w:rsid w:val="0E076237"/>
    <w:rsid w:val="0F705EBD"/>
    <w:rsid w:val="0F8C1C9A"/>
    <w:rsid w:val="10B06836"/>
    <w:rsid w:val="11A74E57"/>
    <w:rsid w:val="12972174"/>
    <w:rsid w:val="15AC3A97"/>
    <w:rsid w:val="15DE767E"/>
    <w:rsid w:val="16084B3F"/>
    <w:rsid w:val="162F5F02"/>
    <w:rsid w:val="167516BC"/>
    <w:rsid w:val="167D3AC3"/>
    <w:rsid w:val="16E32995"/>
    <w:rsid w:val="18AB5E0B"/>
    <w:rsid w:val="19D64C9B"/>
    <w:rsid w:val="1A7D5120"/>
    <w:rsid w:val="1A994DEC"/>
    <w:rsid w:val="1ECD4947"/>
    <w:rsid w:val="1F311BBD"/>
    <w:rsid w:val="1FCA2C73"/>
    <w:rsid w:val="20D06E6B"/>
    <w:rsid w:val="216C7836"/>
    <w:rsid w:val="23C84A40"/>
    <w:rsid w:val="245442FC"/>
    <w:rsid w:val="264849F1"/>
    <w:rsid w:val="268C2399"/>
    <w:rsid w:val="273E75C6"/>
    <w:rsid w:val="29A80A8D"/>
    <w:rsid w:val="2D817A35"/>
    <w:rsid w:val="2D990D4D"/>
    <w:rsid w:val="2F0008B0"/>
    <w:rsid w:val="30A009E1"/>
    <w:rsid w:val="30E85404"/>
    <w:rsid w:val="31DD4B5B"/>
    <w:rsid w:val="32812A6D"/>
    <w:rsid w:val="32AF11ED"/>
    <w:rsid w:val="33F17C44"/>
    <w:rsid w:val="3442606E"/>
    <w:rsid w:val="37D82581"/>
    <w:rsid w:val="3A8555DD"/>
    <w:rsid w:val="3AF70817"/>
    <w:rsid w:val="3CAE3C9F"/>
    <w:rsid w:val="3F144194"/>
    <w:rsid w:val="3FCA3767"/>
    <w:rsid w:val="41B01843"/>
    <w:rsid w:val="446B0C21"/>
    <w:rsid w:val="47495830"/>
    <w:rsid w:val="49273977"/>
    <w:rsid w:val="4BB51088"/>
    <w:rsid w:val="4CBB45CF"/>
    <w:rsid w:val="4D7F5008"/>
    <w:rsid w:val="4D8A6016"/>
    <w:rsid w:val="4D9E60F3"/>
    <w:rsid w:val="4E467821"/>
    <w:rsid w:val="4F481D19"/>
    <w:rsid w:val="509E751C"/>
    <w:rsid w:val="51CF185B"/>
    <w:rsid w:val="523850F8"/>
    <w:rsid w:val="536C025E"/>
    <w:rsid w:val="541C6215"/>
    <w:rsid w:val="541D6816"/>
    <w:rsid w:val="56A7659D"/>
    <w:rsid w:val="578A5F51"/>
    <w:rsid w:val="583811A5"/>
    <w:rsid w:val="599F729D"/>
    <w:rsid w:val="5A771D5B"/>
    <w:rsid w:val="5ADA400D"/>
    <w:rsid w:val="5B580324"/>
    <w:rsid w:val="5B5A4C38"/>
    <w:rsid w:val="5B7953CD"/>
    <w:rsid w:val="5BD11207"/>
    <w:rsid w:val="5BEA0235"/>
    <w:rsid w:val="5C2D428A"/>
    <w:rsid w:val="5C922ECA"/>
    <w:rsid w:val="5CC7777B"/>
    <w:rsid w:val="5D867CE2"/>
    <w:rsid w:val="5F521817"/>
    <w:rsid w:val="5F5C67EE"/>
    <w:rsid w:val="5F7F2918"/>
    <w:rsid w:val="600F782C"/>
    <w:rsid w:val="61267E7E"/>
    <w:rsid w:val="62576A8B"/>
    <w:rsid w:val="6293715F"/>
    <w:rsid w:val="653D3AD4"/>
    <w:rsid w:val="65435EE5"/>
    <w:rsid w:val="66AF3D13"/>
    <w:rsid w:val="6845383E"/>
    <w:rsid w:val="686B38C4"/>
    <w:rsid w:val="69EE451B"/>
    <w:rsid w:val="6A4D40DE"/>
    <w:rsid w:val="6AC53E73"/>
    <w:rsid w:val="6B77621B"/>
    <w:rsid w:val="6D3255CD"/>
    <w:rsid w:val="6D4476A1"/>
    <w:rsid w:val="6D4F556D"/>
    <w:rsid w:val="6F2A07EB"/>
    <w:rsid w:val="6FF45917"/>
    <w:rsid w:val="6FFF5BDA"/>
    <w:rsid w:val="70396C9E"/>
    <w:rsid w:val="70E81B5F"/>
    <w:rsid w:val="711616CF"/>
    <w:rsid w:val="71193DCE"/>
    <w:rsid w:val="725E1736"/>
    <w:rsid w:val="72BE675F"/>
    <w:rsid w:val="73CC5CDC"/>
    <w:rsid w:val="742C69E2"/>
    <w:rsid w:val="742D5134"/>
    <w:rsid w:val="7433531F"/>
    <w:rsid w:val="74DA17F6"/>
    <w:rsid w:val="74DB5E79"/>
    <w:rsid w:val="75D13C43"/>
    <w:rsid w:val="75E40E58"/>
    <w:rsid w:val="7714527B"/>
    <w:rsid w:val="77790AFD"/>
    <w:rsid w:val="77CB1715"/>
    <w:rsid w:val="796F208B"/>
    <w:rsid w:val="7A12108F"/>
    <w:rsid w:val="7A28577C"/>
    <w:rsid w:val="7A602E3A"/>
    <w:rsid w:val="7A964684"/>
    <w:rsid w:val="7DB715C5"/>
    <w:rsid w:val="7DF20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Plain Text"/>
    <w:basedOn w:val="1"/>
    <w:link w:val="12"/>
    <w:qFormat/>
    <w:uiPriority w:val="0"/>
    <w:rPr>
      <w:rFonts w:hint="eastAsia" w:ascii="宋体" w:hAnsi="Courier New" w:cs="幼圆"/>
      <w:szCs w:val="21"/>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Emphasis"/>
    <w:basedOn w:val="8"/>
    <w:qFormat/>
    <w:uiPriority w:val="20"/>
    <w:rPr>
      <w:i/>
      <w:iCs/>
    </w:rPr>
  </w:style>
  <w:style w:type="character" w:customStyle="1" w:styleId="10">
    <w:name w:val="15"/>
    <w:qFormat/>
    <w:uiPriority w:val="0"/>
    <w:rPr>
      <w:rFonts w:hint="default" w:ascii="Calibri" w:hAnsi="Calibri"/>
    </w:rPr>
  </w:style>
  <w:style w:type="paragraph" w:customStyle="1" w:styleId="11">
    <w:name w:val="p0"/>
    <w:basedOn w:val="1"/>
    <w:qFormat/>
    <w:uiPriority w:val="0"/>
    <w:pPr>
      <w:widowControl/>
    </w:pPr>
    <w:rPr>
      <w:kern w:val="0"/>
      <w:szCs w:val="21"/>
    </w:rPr>
  </w:style>
  <w:style w:type="character" w:customStyle="1" w:styleId="12">
    <w:name w:val="纯文本 Char"/>
    <w:basedOn w:val="8"/>
    <w:link w:val="3"/>
    <w:qFormat/>
    <w:uiPriority w:val="0"/>
    <w:rPr>
      <w:rFonts w:ascii="宋体" w:hAnsi="Courier New" w:cs="幼圆"/>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382</Words>
  <Characters>2181</Characters>
  <Lines>18</Lines>
  <Paragraphs>5</Paragraphs>
  <TotalTime>1</TotalTime>
  <ScaleCrop>false</ScaleCrop>
  <LinksUpToDate>false</LinksUpToDate>
  <CharactersWithSpaces>2558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2021-05-06T08:39:00Z</dcterms:created>
  <dc:creator>aa</dc:creator>
  <cp:lastModifiedBy>Administrator</cp:lastModifiedBy>
  <cp:lastPrinted>2021-05-10T02:35:00Z</cp:lastPrinted>
  <dcterms:modified xsi:type="dcterms:W3CDTF">2021-05-12T01:26:06Z</dcterms:modified>
  <dc:title>启东市公安局声纹数据采集终端采购询价公告</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C1EDA4EF904F4985A6B7CB70E88C7807</vt:lpwstr>
  </property>
</Properties>
</file>